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6C5" w:rsidRPr="002F7067" w:rsidRDefault="00BF16C5" w:rsidP="002A2EF3">
      <w:pPr>
        <w:rPr>
          <w:rFonts w:ascii="Times New Roman" w:hAnsi="Times New Roman"/>
        </w:rPr>
      </w:pPr>
      <w:r w:rsidRPr="002F7067">
        <w:rPr>
          <w:rFonts w:ascii="Times New Roman" w:hAnsi="Times New Roman"/>
        </w:rPr>
        <w:t>Opća županijska bolnica Požega</w:t>
      </w:r>
    </w:p>
    <w:p w:rsidR="00BF16C5" w:rsidRPr="002F7067" w:rsidRDefault="00BF16C5" w:rsidP="002A2EF3">
      <w:pPr>
        <w:rPr>
          <w:rFonts w:ascii="Times New Roman" w:hAnsi="Times New Roman"/>
        </w:rPr>
      </w:pPr>
      <w:r w:rsidRPr="002F7067">
        <w:rPr>
          <w:rFonts w:ascii="Times New Roman" w:hAnsi="Times New Roman"/>
        </w:rPr>
        <w:t>Požega, Osječka 107</w:t>
      </w:r>
    </w:p>
    <w:p w:rsidR="00BF16C5" w:rsidRPr="002F7067" w:rsidRDefault="00023C5F" w:rsidP="002A2EF3">
      <w:pPr>
        <w:rPr>
          <w:rFonts w:ascii="Times New Roman" w:hAnsi="Times New Roman"/>
        </w:rPr>
      </w:pPr>
      <w:r w:rsidRPr="002F7067">
        <w:rPr>
          <w:rFonts w:ascii="Times New Roman" w:hAnsi="Times New Roman"/>
        </w:rPr>
        <w:t>Ur. broj</w:t>
      </w:r>
      <w:r w:rsidR="00BF16C5" w:rsidRPr="002F7067">
        <w:rPr>
          <w:rFonts w:ascii="Times New Roman" w:hAnsi="Times New Roman"/>
        </w:rPr>
        <w:t xml:space="preserve">: </w:t>
      </w:r>
      <w:r w:rsidR="00915F1A" w:rsidRPr="002F7067">
        <w:rPr>
          <w:rFonts w:ascii="Times New Roman" w:hAnsi="Times New Roman"/>
        </w:rPr>
        <w:t>02-</w:t>
      </w:r>
      <w:r w:rsidR="002F7067">
        <w:rPr>
          <w:rFonts w:ascii="Times New Roman" w:hAnsi="Times New Roman"/>
        </w:rPr>
        <w:t>739</w:t>
      </w:r>
      <w:r w:rsidR="008F6A52" w:rsidRPr="002F7067">
        <w:rPr>
          <w:rFonts w:ascii="Times New Roman" w:hAnsi="Times New Roman"/>
        </w:rPr>
        <w:t>/</w:t>
      </w:r>
      <w:r w:rsidR="002F7067">
        <w:rPr>
          <w:rFonts w:ascii="Times New Roman" w:hAnsi="Times New Roman"/>
        </w:rPr>
        <w:t>2</w:t>
      </w:r>
      <w:r w:rsidR="00D33255" w:rsidRPr="002F7067">
        <w:rPr>
          <w:rFonts w:ascii="Times New Roman" w:hAnsi="Times New Roman"/>
        </w:rPr>
        <w:t>-201</w:t>
      </w:r>
      <w:r w:rsidR="004E39B6" w:rsidRPr="002F7067">
        <w:rPr>
          <w:rFonts w:ascii="Times New Roman" w:hAnsi="Times New Roman"/>
        </w:rPr>
        <w:t>7</w:t>
      </w:r>
    </w:p>
    <w:p w:rsidR="00BF16C5" w:rsidRPr="002F7067" w:rsidRDefault="00BF16C5" w:rsidP="002A2EF3">
      <w:pPr>
        <w:rPr>
          <w:rFonts w:ascii="Times New Roman" w:hAnsi="Times New Roman"/>
        </w:rPr>
      </w:pPr>
      <w:r w:rsidRPr="002F7067">
        <w:rPr>
          <w:rFonts w:ascii="Times New Roman" w:hAnsi="Times New Roman"/>
        </w:rPr>
        <w:t xml:space="preserve">Datum: </w:t>
      </w:r>
      <w:r w:rsidR="002F7067">
        <w:rPr>
          <w:rFonts w:ascii="Times New Roman" w:hAnsi="Times New Roman"/>
        </w:rPr>
        <w:t>22</w:t>
      </w:r>
      <w:r w:rsidR="002774BC" w:rsidRPr="002F7067">
        <w:rPr>
          <w:rFonts w:ascii="Times New Roman" w:hAnsi="Times New Roman"/>
        </w:rPr>
        <w:t xml:space="preserve">. </w:t>
      </w:r>
      <w:r w:rsidR="00644A61" w:rsidRPr="002F7067">
        <w:rPr>
          <w:rFonts w:ascii="Times New Roman" w:hAnsi="Times New Roman"/>
        </w:rPr>
        <w:t xml:space="preserve">veljače </w:t>
      </w:r>
      <w:r w:rsidR="004E39B6" w:rsidRPr="002F7067">
        <w:rPr>
          <w:rFonts w:ascii="Times New Roman" w:hAnsi="Times New Roman"/>
        </w:rPr>
        <w:t>2017</w:t>
      </w:r>
      <w:r w:rsidRPr="002F7067">
        <w:rPr>
          <w:rFonts w:ascii="Times New Roman" w:hAnsi="Times New Roman"/>
        </w:rPr>
        <w:t>. god.</w:t>
      </w:r>
    </w:p>
    <w:p w:rsidR="001005B3" w:rsidRPr="002F7067" w:rsidRDefault="001005B3" w:rsidP="002A2EF3">
      <w:pPr>
        <w:rPr>
          <w:rFonts w:ascii="Times New Roman" w:hAnsi="Times New Roman"/>
        </w:rPr>
      </w:pPr>
    </w:p>
    <w:p w:rsidR="00BF16C5" w:rsidRPr="002F7067" w:rsidRDefault="00BF16C5">
      <w:pPr>
        <w:rPr>
          <w:rFonts w:ascii="Times New Roman" w:hAnsi="Times New Roman"/>
        </w:rPr>
      </w:pPr>
    </w:p>
    <w:p w:rsidR="00BF16C5" w:rsidRPr="002F7067" w:rsidRDefault="00BF16C5" w:rsidP="00101C4B">
      <w:pPr>
        <w:jc w:val="center"/>
        <w:rPr>
          <w:rFonts w:ascii="Times New Roman" w:hAnsi="Times New Roman"/>
        </w:rPr>
      </w:pPr>
      <w:r w:rsidRPr="002F7067">
        <w:rPr>
          <w:rFonts w:ascii="Times New Roman" w:hAnsi="Times New Roman"/>
        </w:rPr>
        <w:t xml:space="preserve">                                                                                                   SVIM ZAINTERESIRANIM </w:t>
      </w:r>
    </w:p>
    <w:p w:rsidR="00BF16C5" w:rsidRPr="002F7067" w:rsidRDefault="00BF16C5" w:rsidP="00101C4B">
      <w:pPr>
        <w:rPr>
          <w:rFonts w:ascii="Times New Roman" w:hAnsi="Times New Roman"/>
        </w:rPr>
      </w:pPr>
      <w:r w:rsidRPr="002F7067">
        <w:rPr>
          <w:rFonts w:ascii="Times New Roman" w:hAnsi="Times New Roman"/>
        </w:rPr>
        <w:t xml:space="preserve">                                                                                                                  GOSPODARSKIM SUBJEKTIMA</w:t>
      </w:r>
    </w:p>
    <w:p w:rsidR="00BF16C5" w:rsidRPr="002F7067" w:rsidRDefault="00BF16C5">
      <w:pPr>
        <w:rPr>
          <w:rFonts w:ascii="Times New Roman" w:hAnsi="Times New Roman"/>
        </w:rPr>
      </w:pPr>
    </w:p>
    <w:p w:rsidR="00872E8D" w:rsidRPr="002F7067" w:rsidRDefault="00872E8D">
      <w:pPr>
        <w:rPr>
          <w:rFonts w:ascii="Times New Roman" w:hAnsi="Times New Roman"/>
        </w:rPr>
      </w:pPr>
    </w:p>
    <w:p w:rsidR="00872E8D" w:rsidRPr="002F7067" w:rsidRDefault="00872E8D">
      <w:pPr>
        <w:rPr>
          <w:rFonts w:ascii="Times New Roman" w:hAnsi="Times New Roman"/>
        </w:rPr>
      </w:pPr>
    </w:p>
    <w:p w:rsidR="007C7123" w:rsidRPr="002F7067" w:rsidRDefault="00A8352A">
      <w:pPr>
        <w:rPr>
          <w:rFonts w:ascii="Times New Roman" w:hAnsi="Times New Roman"/>
        </w:rPr>
      </w:pPr>
      <w:r w:rsidRPr="002F7067">
        <w:rPr>
          <w:rFonts w:ascii="Times New Roman" w:hAnsi="Times New Roman"/>
        </w:rPr>
        <w:t>Predmet</w:t>
      </w:r>
      <w:r w:rsidR="00BF16C5" w:rsidRPr="002F7067">
        <w:rPr>
          <w:rFonts w:ascii="Times New Roman" w:hAnsi="Times New Roman"/>
        </w:rPr>
        <w:t xml:space="preserve">: </w:t>
      </w:r>
      <w:r w:rsidR="00807512" w:rsidRPr="002F7067">
        <w:rPr>
          <w:rFonts w:ascii="Times New Roman" w:hAnsi="Times New Roman"/>
        </w:rPr>
        <w:t xml:space="preserve">Zahtjev za </w:t>
      </w:r>
      <w:r w:rsidR="00A20218" w:rsidRPr="002F7067">
        <w:rPr>
          <w:rFonts w:ascii="Times New Roman" w:hAnsi="Times New Roman"/>
        </w:rPr>
        <w:t xml:space="preserve">pojašnjenje i </w:t>
      </w:r>
      <w:r w:rsidR="00807512" w:rsidRPr="002F7067">
        <w:rPr>
          <w:rFonts w:ascii="Times New Roman" w:hAnsi="Times New Roman"/>
        </w:rPr>
        <w:t>izmjen</w:t>
      </w:r>
      <w:r w:rsidR="00BA4FE6" w:rsidRPr="002F7067">
        <w:rPr>
          <w:rFonts w:ascii="Times New Roman" w:hAnsi="Times New Roman"/>
        </w:rPr>
        <w:t>u</w:t>
      </w:r>
      <w:r w:rsidR="006F051D" w:rsidRPr="002F7067">
        <w:rPr>
          <w:rFonts w:ascii="Times New Roman" w:hAnsi="Times New Roman"/>
        </w:rPr>
        <w:t xml:space="preserve"> </w:t>
      </w:r>
      <w:r w:rsidR="00BF16C5" w:rsidRPr="002F7067">
        <w:rPr>
          <w:rFonts w:ascii="Times New Roman" w:hAnsi="Times New Roman"/>
        </w:rPr>
        <w:t>dokumenta</w:t>
      </w:r>
      <w:r w:rsidR="0031313F" w:rsidRPr="002F7067">
        <w:rPr>
          <w:rFonts w:ascii="Times New Roman" w:hAnsi="Times New Roman"/>
        </w:rPr>
        <w:t xml:space="preserve">cije za nadmetanje, </w:t>
      </w:r>
    </w:p>
    <w:p w:rsidR="00BF16C5" w:rsidRPr="002F7067" w:rsidRDefault="00A420CC" w:rsidP="007C7123">
      <w:pPr>
        <w:pStyle w:val="Odlomakpopisa"/>
        <w:numPr>
          <w:ilvl w:val="0"/>
          <w:numId w:val="13"/>
        </w:numPr>
        <w:rPr>
          <w:rFonts w:ascii="Times New Roman" w:hAnsi="Times New Roman"/>
        </w:rPr>
      </w:pPr>
      <w:r w:rsidRPr="002F7067">
        <w:rPr>
          <w:rFonts w:ascii="Times New Roman" w:hAnsi="Times New Roman"/>
        </w:rPr>
        <w:t xml:space="preserve">odgovor </w:t>
      </w:r>
      <w:r w:rsidR="0031313F" w:rsidRPr="002F7067">
        <w:rPr>
          <w:rFonts w:ascii="Times New Roman" w:hAnsi="Times New Roman"/>
        </w:rPr>
        <w:t>dostavlja se</w:t>
      </w:r>
    </w:p>
    <w:p w:rsidR="00A5593D" w:rsidRPr="002F7067" w:rsidRDefault="00A5593D" w:rsidP="007C0FE6">
      <w:pPr>
        <w:pStyle w:val="Odlomakpopisa"/>
        <w:ind w:left="1770"/>
        <w:rPr>
          <w:rFonts w:ascii="Times New Roman" w:hAnsi="Times New Roman"/>
        </w:rPr>
      </w:pPr>
    </w:p>
    <w:p w:rsidR="005C7895" w:rsidRPr="002F7067" w:rsidRDefault="00A8352A" w:rsidP="00A343D7">
      <w:pPr>
        <w:ind w:left="993" w:hanging="993"/>
        <w:rPr>
          <w:rFonts w:ascii="Times New Roman" w:hAnsi="Times New Roman"/>
          <w:lang w:eastAsia="hr-HR"/>
        </w:rPr>
      </w:pPr>
      <w:r w:rsidRPr="002F7067">
        <w:rPr>
          <w:rFonts w:ascii="Times New Roman" w:hAnsi="Times New Roman"/>
        </w:rPr>
        <w:t>Predmet nabave</w:t>
      </w:r>
      <w:r w:rsidR="00BF16C5" w:rsidRPr="002F7067">
        <w:rPr>
          <w:rFonts w:ascii="Times New Roman" w:hAnsi="Times New Roman"/>
        </w:rPr>
        <w:t>:</w:t>
      </w:r>
      <w:r w:rsidR="00BF16C5" w:rsidRPr="002F7067">
        <w:rPr>
          <w:rFonts w:ascii="Times New Roman" w:hAnsi="Times New Roman"/>
          <w:i/>
        </w:rPr>
        <w:t xml:space="preserve">  </w:t>
      </w:r>
      <w:r w:rsidR="000D65C1" w:rsidRPr="002F7067">
        <w:rPr>
          <w:rFonts w:ascii="Times New Roman" w:hAnsi="Times New Roman"/>
        </w:rPr>
        <w:t xml:space="preserve">Lijekovi, CPV - </w:t>
      </w:r>
      <w:r w:rsidR="000D65C1" w:rsidRPr="002F7067">
        <w:rPr>
          <w:rFonts w:ascii="Times New Roman" w:hAnsi="Times New Roman"/>
          <w:bCs/>
        </w:rPr>
        <w:t>33600000-6</w:t>
      </w:r>
    </w:p>
    <w:p w:rsidR="00271D72" w:rsidRPr="002F7067" w:rsidRDefault="00271D72" w:rsidP="00A343D7">
      <w:pPr>
        <w:ind w:left="993" w:hanging="993"/>
        <w:rPr>
          <w:rFonts w:ascii="Times New Roman" w:hAnsi="Times New Roman"/>
        </w:rPr>
      </w:pPr>
    </w:p>
    <w:p w:rsidR="00BF16C5" w:rsidRPr="002F7067" w:rsidRDefault="0031313F" w:rsidP="00923156">
      <w:pPr>
        <w:rPr>
          <w:rFonts w:ascii="Times New Roman" w:hAnsi="Times New Roman"/>
        </w:rPr>
      </w:pPr>
      <w:r w:rsidRPr="002F7067">
        <w:rPr>
          <w:rFonts w:ascii="Times New Roman" w:hAnsi="Times New Roman"/>
        </w:rPr>
        <w:t>Ev. broj nabave</w:t>
      </w:r>
      <w:r w:rsidR="007E3D56" w:rsidRPr="002F7067">
        <w:rPr>
          <w:rFonts w:ascii="Times New Roman" w:hAnsi="Times New Roman"/>
        </w:rPr>
        <w:t xml:space="preserve">: </w:t>
      </w:r>
      <w:r w:rsidR="000D65C1" w:rsidRPr="002F7067">
        <w:rPr>
          <w:rFonts w:ascii="Times New Roman" w:hAnsi="Times New Roman"/>
        </w:rPr>
        <w:t>1</w:t>
      </w:r>
      <w:r w:rsidR="003A6144" w:rsidRPr="002F7067">
        <w:rPr>
          <w:rFonts w:ascii="Times New Roman" w:hAnsi="Times New Roman"/>
        </w:rPr>
        <w:t>/</w:t>
      </w:r>
      <w:r w:rsidR="00271D72" w:rsidRPr="002F7067">
        <w:rPr>
          <w:rFonts w:ascii="Times New Roman" w:hAnsi="Times New Roman"/>
        </w:rPr>
        <w:t>17</w:t>
      </w:r>
    </w:p>
    <w:p w:rsidR="00BF16C5" w:rsidRPr="002F7067" w:rsidRDefault="00BF16C5" w:rsidP="00923156">
      <w:pPr>
        <w:rPr>
          <w:rFonts w:ascii="Times New Roman" w:hAnsi="Times New Roman"/>
        </w:rPr>
      </w:pPr>
    </w:p>
    <w:p w:rsidR="00BF16C5" w:rsidRPr="002F7067" w:rsidRDefault="007E3D56" w:rsidP="00923156">
      <w:pPr>
        <w:rPr>
          <w:rFonts w:ascii="Times New Roman" w:hAnsi="Times New Roman"/>
        </w:rPr>
      </w:pPr>
      <w:r w:rsidRPr="002F7067">
        <w:rPr>
          <w:rFonts w:ascii="Times New Roman" w:hAnsi="Times New Roman"/>
        </w:rPr>
        <w:t>Poziv n</w:t>
      </w:r>
      <w:r w:rsidR="0031313F" w:rsidRPr="002F7067">
        <w:rPr>
          <w:rFonts w:ascii="Times New Roman" w:hAnsi="Times New Roman"/>
        </w:rPr>
        <w:t>a nadmetanje br.</w:t>
      </w:r>
      <w:r w:rsidR="00BF16C5" w:rsidRPr="002F7067">
        <w:rPr>
          <w:rFonts w:ascii="Times New Roman" w:hAnsi="Times New Roman"/>
        </w:rPr>
        <w:t>:</w:t>
      </w:r>
      <w:r w:rsidR="00294823" w:rsidRPr="002F7067">
        <w:rPr>
          <w:rFonts w:ascii="Times New Roman" w:hAnsi="Times New Roman"/>
        </w:rPr>
        <w:t xml:space="preserve"> </w:t>
      </w:r>
      <w:r w:rsidR="00294823" w:rsidRPr="002F7067">
        <w:rPr>
          <w:rFonts w:ascii="Times New Roman" w:hAnsi="Times New Roman"/>
          <w:lang w:eastAsia="hr-HR"/>
        </w:rPr>
        <w:t>2016/S 002-0028844</w:t>
      </w:r>
      <w:r w:rsidR="00B04281" w:rsidRPr="002F7067">
        <w:rPr>
          <w:rFonts w:ascii="Times New Roman" w:hAnsi="Times New Roman"/>
          <w:bCs/>
        </w:rPr>
        <w:t xml:space="preserve"> </w:t>
      </w:r>
      <w:r w:rsidR="00271D72" w:rsidRPr="002F7067">
        <w:rPr>
          <w:rFonts w:ascii="Times New Roman" w:hAnsi="Times New Roman"/>
          <w:lang w:eastAsia="hr-HR"/>
        </w:rPr>
        <w:t xml:space="preserve"> </w:t>
      </w:r>
      <w:r w:rsidR="0034559F" w:rsidRPr="002F7067">
        <w:rPr>
          <w:rFonts w:ascii="Times New Roman" w:hAnsi="Times New Roman"/>
        </w:rPr>
        <w:t xml:space="preserve">objavljen dana </w:t>
      </w:r>
      <w:r w:rsidR="00672FC4" w:rsidRPr="002F7067">
        <w:rPr>
          <w:rFonts w:ascii="Times New Roman" w:hAnsi="Times New Roman"/>
        </w:rPr>
        <w:t>27</w:t>
      </w:r>
      <w:r w:rsidR="0034559F" w:rsidRPr="002F7067">
        <w:rPr>
          <w:rFonts w:ascii="Times New Roman" w:hAnsi="Times New Roman"/>
        </w:rPr>
        <w:t xml:space="preserve">. </w:t>
      </w:r>
      <w:r w:rsidR="00271D72" w:rsidRPr="002F7067">
        <w:rPr>
          <w:rFonts w:ascii="Times New Roman" w:hAnsi="Times New Roman"/>
        </w:rPr>
        <w:t>prosinc</w:t>
      </w:r>
      <w:r w:rsidR="0034559F" w:rsidRPr="002F7067">
        <w:rPr>
          <w:rFonts w:ascii="Times New Roman" w:hAnsi="Times New Roman"/>
        </w:rPr>
        <w:t>a 2016. god.</w:t>
      </w:r>
    </w:p>
    <w:p w:rsidR="00ED7C8A" w:rsidRPr="002F7067" w:rsidRDefault="00B45550">
      <w:pPr>
        <w:rPr>
          <w:rFonts w:ascii="Times New Roman" w:hAnsi="Times New Roman"/>
          <w:bCs/>
        </w:rPr>
      </w:pPr>
      <w:r w:rsidRPr="002F7067">
        <w:rPr>
          <w:rFonts w:ascii="Times New Roman" w:hAnsi="Times New Roman"/>
          <w:bCs/>
        </w:rPr>
        <w:t>Obavijest o dodatnim informacijama, poništenju ili ispravku br. 2017/S 014-0001684</w:t>
      </w:r>
      <w:r w:rsidR="00017AF3" w:rsidRPr="002F7067">
        <w:rPr>
          <w:rFonts w:ascii="Times New Roman" w:hAnsi="Times New Roman"/>
          <w:bCs/>
        </w:rPr>
        <w:t>,</w:t>
      </w:r>
      <w:r w:rsidRPr="002F7067">
        <w:rPr>
          <w:rFonts w:ascii="Times New Roman" w:hAnsi="Times New Roman"/>
          <w:bCs/>
        </w:rPr>
        <w:t xml:space="preserve"> poslana na objavu dana</w:t>
      </w:r>
    </w:p>
    <w:p w:rsidR="00B45550" w:rsidRPr="002F7067" w:rsidRDefault="00B45550">
      <w:pPr>
        <w:rPr>
          <w:rFonts w:ascii="Times New Roman" w:hAnsi="Times New Roman"/>
          <w:bCs/>
        </w:rPr>
      </w:pPr>
      <w:r w:rsidRPr="002F7067">
        <w:rPr>
          <w:rFonts w:ascii="Times New Roman" w:hAnsi="Times New Roman"/>
          <w:bCs/>
        </w:rPr>
        <w:t>30. siječnja 2017. god.</w:t>
      </w:r>
    </w:p>
    <w:p w:rsidR="00B45550" w:rsidRPr="002F7067" w:rsidRDefault="00143FF0">
      <w:pPr>
        <w:rPr>
          <w:rFonts w:ascii="Times New Roman" w:hAnsi="Times New Roman"/>
          <w:bCs/>
        </w:rPr>
      </w:pPr>
      <w:r w:rsidRPr="002F7067">
        <w:rPr>
          <w:rFonts w:ascii="Times New Roman" w:hAnsi="Times New Roman"/>
          <w:bCs/>
        </w:rPr>
        <w:t>Obavijest o dodatnim informacijama, poništenju ili ispravku br.</w:t>
      </w:r>
      <w:r w:rsidR="009A5DF5" w:rsidRPr="002F7067">
        <w:rPr>
          <w:rFonts w:ascii="Times New Roman" w:hAnsi="Times New Roman"/>
          <w:bCs/>
        </w:rPr>
        <w:t xml:space="preserve"> </w:t>
      </w:r>
      <w:r w:rsidR="009A5DF5" w:rsidRPr="002F7067">
        <w:rPr>
          <w:rFonts w:ascii="Times New Roman" w:hAnsi="Times New Roman"/>
          <w:lang w:eastAsia="hr-HR"/>
        </w:rPr>
        <w:t xml:space="preserve">2017/S 014-0002024, </w:t>
      </w:r>
      <w:r w:rsidR="009A5DF5" w:rsidRPr="002F7067">
        <w:rPr>
          <w:rFonts w:ascii="Times New Roman" w:hAnsi="Times New Roman"/>
          <w:bCs/>
        </w:rPr>
        <w:t>poslana na objavu dana 03. veljače 2017. god.</w:t>
      </w:r>
    </w:p>
    <w:p w:rsidR="00143FF0" w:rsidRPr="002F7067" w:rsidRDefault="008F29E9">
      <w:pPr>
        <w:rPr>
          <w:rFonts w:ascii="Times New Roman" w:hAnsi="Times New Roman"/>
          <w:u w:val="single"/>
        </w:rPr>
      </w:pPr>
      <w:r w:rsidRPr="002F7067">
        <w:rPr>
          <w:rFonts w:ascii="Times New Roman" w:hAnsi="Times New Roman"/>
          <w:bCs/>
        </w:rPr>
        <w:t xml:space="preserve">Obavijest o dodatnim informacijama, poništenju ili ispravku br. </w:t>
      </w:r>
      <w:r w:rsidRPr="002F7067">
        <w:rPr>
          <w:rFonts w:ascii="Times New Roman" w:hAnsi="Times New Roman"/>
          <w:lang w:eastAsia="hr-HR"/>
        </w:rPr>
        <w:t xml:space="preserve">2017/S 014-0002531, </w:t>
      </w:r>
      <w:r w:rsidRPr="002F7067">
        <w:rPr>
          <w:rFonts w:ascii="Times New Roman" w:hAnsi="Times New Roman"/>
          <w:bCs/>
        </w:rPr>
        <w:t>poslana na objavu dana</w:t>
      </w:r>
    </w:p>
    <w:p w:rsidR="008F29E9" w:rsidRPr="002F7067" w:rsidRDefault="008F29E9">
      <w:pPr>
        <w:rPr>
          <w:rFonts w:ascii="Times New Roman" w:hAnsi="Times New Roman"/>
          <w:u w:val="single"/>
        </w:rPr>
      </w:pPr>
      <w:r w:rsidRPr="002F7067">
        <w:rPr>
          <w:rFonts w:ascii="Times New Roman" w:hAnsi="Times New Roman"/>
          <w:bCs/>
        </w:rPr>
        <w:t>10. veljače 2017. god.</w:t>
      </w:r>
    </w:p>
    <w:p w:rsidR="008F29E9" w:rsidRPr="002F7067" w:rsidRDefault="008F29E9" w:rsidP="00EE5AD3">
      <w:pPr>
        <w:pStyle w:val="Bezproreda"/>
        <w:rPr>
          <w:rFonts w:ascii="Times New Roman" w:hAnsi="Times New Roman"/>
        </w:rPr>
      </w:pPr>
    </w:p>
    <w:p w:rsidR="00BF16C5" w:rsidRPr="002F7067" w:rsidRDefault="00BF16C5" w:rsidP="00EE5AD3">
      <w:pPr>
        <w:pStyle w:val="Bezproreda"/>
        <w:rPr>
          <w:rFonts w:ascii="Times New Roman" w:hAnsi="Times New Roman"/>
        </w:rPr>
      </w:pPr>
      <w:r w:rsidRPr="002F7067">
        <w:rPr>
          <w:rFonts w:ascii="Times New Roman" w:hAnsi="Times New Roman"/>
        </w:rPr>
        <w:t>Zainteresirani gospodarski subjekt</w:t>
      </w:r>
      <w:r w:rsidR="000934FC" w:rsidRPr="002F7067">
        <w:rPr>
          <w:rFonts w:ascii="Times New Roman" w:hAnsi="Times New Roman"/>
        </w:rPr>
        <w:t xml:space="preserve"> dostavi</w:t>
      </w:r>
      <w:r w:rsidR="00644A61" w:rsidRPr="002F7067">
        <w:rPr>
          <w:rFonts w:ascii="Times New Roman" w:hAnsi="Times New Roman"/>
        </w:rPr>
        <w:t>o</w:t>
      </w:r>
      <w:r w:rsidR="000934FC" w:rsidRPr="002F7067">
        <w:rPr>
          <w:rFonts w:ascii="Times New Roman" w:hAnsi="Times New Roman"/>
        </w:rPr>
        <w:t xml:space="preserve"> </w:t>
      </w:r>
      <w:r w:rsidR="00644A61" w:rsidRPr="002F7067">
        <w:rPr>
          <w:rFonts w:ascii="Times New Roman" w:hAnsi="Times New Roman"/>
        </w:rPr>
        <w:t>je</w:t>
      </w:r>
      <w:r w:rsidR="006E356F" w:rsidRPr="002F7067">
        <w:rPr>
          <w:rFonts w:ascii="Times New Roman" w:hAnsi="Times New Roman"/>
        </w:rPr>
        <w:t xml:space="preserve"> </w:t>
      </w:r>
      <w:r w:rsidRPr="002F7067">
        <w:rPr>
          <w:rFonts w:ascii="Times New Roman" w:hAnsi="Times New Roman"/>
        </w:rPr>
        <w:t>zahtjev za</w:t>
      </w:r>
      <w:r w:rsidR="00BA4FE6" w:rsidRPr="002F7067">
        <w:rPr>
          <w:rFonts w:ascii="Times New Roman" w:hAnsi="Times New Roman"/>
        </w:rPr>
        <w:t xml:space="preserve"> </w:t>
      </w:r>
      <w:r w:rsidR="00D12AFC" w:rsidRPr="002F7067">
        <w:rPr>
          <w:rFonts w:ascii="Times New Roman" w:hAnsi="Times New Roman"/>
        </w:rPr>
        <w:t xml:space="preserve">pojašnjenje i </w:t>
      </w:r>
      <w:r w:rsidR="00BA4FE6" w:rsidRPr="002F7067">
        <w:rPr>
          <w:rFonts w:ascii="Times New Roman" w:hAnsi="Times New Roman"/>
        </w:rPr>
        <w:t>iz</w:t>
      </w:r>
      <w:r w:rsidR="00EF203A" w:rsidRPr="002F7067">
        <w:rPr>
          <w:rFonts w:ascii="Times New Roman" w:hAnsi="Times New Roman"/>
        </w:rPr>
        <w:t>mjenu</w:t>
      </w:r>
      <w:r w:rsidR="002E4DF8" w:rsidRPr="002F7067">
        <w:rPr>
          <w:rFonts w:ascii="Times New Roman" w:hAnsi="Times New Roman"/>
        </w:rPr>
        <w:t xml:space="preserve"> </w:t>
      </w:r>
      <w:r w:rsidR="000934FC" w:rsidRPr="002F7067">
        <w:rPr>
          <w:rFonts w:ascii="Times New Roman" w:hAnsi="Times New Roman"/>
        </w:rPr>
        <w:t xml:space="preserve">dokumentacije </w:t>
      </w:r>
      <w:r w:rsidR="002E4DF8" w:rsidRPr="002F7067">
        <w:rPr>
          <w:rFonts w:ascii="Times New Roman" w:hAnsi="Times New Roman"/>
        </w:rPr>
        <w:t xml:space="preserve">za </w:t>
      </w:r>
      <w:r w:rsidR="000934FC" w:rsidRPr="002F7067">
        <w:rPr>
          <w:rFonts w:ascii="Times New Roman" w:hAnsi="Times New Roman"/>
        </w:rPr>
        <w:t>nadmetanje</w:t>
      </w:r>
      <w:r w:rsidRPr="002F7067">
        <w:rPr>
          <w:rFonts w:ascii="Times New Roman" w:hAnsi="Times New Roman"/>
        </w:rPr>
        <w:t>:</w:t>
      </w:r>
    </w:p>
    <w:p w:rsidR="001354C8" w:rsidRPr="002F7067" w:rsidRDefault="00725748" w:rsidP="00DC6111">
      <w:pPr>
        <w:pStyle w:val="Bezproreda"/>
        <w:rPr>
          <w:rFonts w:ascii="Times New Roman" w:hAnsi="Times New Roman"/>
        </w:rPr>
      </w:pPr>
      <w:r w:rsidRPr="002F7067">
        <w:rPr>
          <w:rFonts w:ascii="Times New Roman" w:hAnsi="Times New Roman"/>
        </w:rPr>
        <w:t>1.</w:t>
      </w:r>
    </w:p>
    <w:p w:rsidR="006437F7" w:rsidRPr="002F7067" w:rsidRDefault="00725748" w:rsidP="006437F7">
      <w:pPr>
        <w:rPr>
          <w:rFonts w:ascii="Times New Roman" w:hAnsi="Times New Roman"/>
        </w:rPr>
      </w:pPr>
      <w:r w:rsidRPr="002F7067">
        <w:rPr>
          <w:rFonts w:ascii="Times New Roman" w:hAnsi="Times New Roman"/>
        </w:rPr>
        <w:t>„</w:t>
      </w:r>
      <w:r w:rsidR="006437F7" w:rsidRPr="002F7067">
        <w:rPr>
          <w:rFonts w:ascii="Times New Roman" w:hAnsi="Times New Roman"/>
        </w:rPr>
        <w:t>Sukladno čl. 31.st.3. Zakona o javnoj nabavi (NN 90/11, 83/13 i 143/13), i točki 1.2. Kontakt sa naručiteljem , molimo pojašnjenje dokumentacije za nadmetanje kako slijedi:</w:t>
      </w:r>
    </w:p>
    <w:p w:rsidR="006437F7" w:rsidRPr="002F7067" w:rsidRDefault="006437F7" w:rsidP="006437F7">
      <w:pPr>
        <w:rPr>
          <w:rFonts w:ascii="Times New Roman" w:hAnsi="Times New Roman"/>
          <w:b/>
        </w:rPr>
      </w:pPr>
      <w:r w:rsidRPr="002F7067">
        <w:rPr>
          <w:rFonts w:ascii="Times New Roman" w:hAnsi="Times New Roman"/>
          <w:b/>
        </w:rPr>
        <w:t>Ad 1.</w:t>
      </w:r>
    </w:p>
    <w:p w:rsidR="006437F7" w:rsidRPr="002F7067" w:rsidRDefault="006437F7" w:rsidP="006437F7">
      <w:pPr>
        <w:rPr>
          <w:rFonts w:ascii="Times New Roman" w:hAnsi="Times New Roman"/>
          <w:b/>
        </w:rPr>
      </w:pPr>
      <w:r w:rsidRPr="002F7067">
        <w:rPr>
          <w:rFonts w:ascii="Times New Roman" w:hAnsi="Times New Roman"/>
          <w:b/>
        </w:rPr>
        <w:t>Grupa 28</w:t>
      </w:r>
    </w:p>
    <w:p w:rsidR="006437F7" w:rsidRPr="002F7067" w:rsidRDefault="006437F7" w:rsidP="006437F7">
      <w:pPr>
        <w:rPr>
          <w:rFonts w:ascii="Times New Roman" w:hAnsi="Times New Roman"/>
        </w:rPr>
      </w:pPr>
      <w:r w:rsidRPr="002F7067">
        <w:rPr>
          <w:rFonts w:ascii="Times New Roman" w:hAnsi="Times New Roman"/>
        </w:rPr>
        <w:t>Stavka 6 povidon jodid 10% mast 20g – obzirom da traženog lijeka nema više na tržištu moli se naručitelj da izmijeni u troškovniku iz mast 20 g u „mast 23 g“</w:t>
      </w:r>
    </w:p>
    <w:p w:rsidR="006437F7" w:rsidRPr="002F7067" w:rsidRDefault="006437F7" w:rsidP="006437F7">
      <w:pPr>
        <w:rPr>
          <w:rFonts w:ascii="Times New Roman" w:hAnsi="Times New Roman"/>
          <w:b/>
        </w:rPr>
      </w:pPr>
      <w:r w:rsidRPr="002F7067">
        <w:rPr>
          <w:rFonts w:ascii="Times New Roman" w:hAnsi="Times New Roman"/>
          <w:b/>
        </w:rPr>
        <w:t>Grupa 34</w:t>
      </w:r>
    </w:p>
    <w:p w:rsidR="006437F7" w:rsidRPr="002F7067" w:rsidRDefault="006437F7" w:rsidP="006437F7">
      <w:pPr>
        <w:rPr>
          <w:rFonts w:ascii="Times New Roman" w:hAnsi="Times New Roman"/>
        </w:rPr>
      </w:pPr>
      <w:r w:rsidRPr="002F7067">
        <w:rPr>
          <w:rFonts w:ascii="Times New Roman" w:hAnsi="Times New Roman"/>
        </w:rPr>
        <w:t>Stavka 3 amoksicilin kapsula 500mg – moli se naručitelj da dozvoli nuđenje i amoksicilin tableta te izmijeni u troškovniku iz „kapsula 500mg/tabl film obl.500mg“</w:t>
      </w:r>
    </w:p>
    <w:p w:rsidR="006437F7" w:rsidRPr="002F7067" w:rsidRDefault="006437F7" w:rsidP="006437F7">
      <w:pPr>
        <w:rPr>
          <w:rFonts w:ascii="Times New Roman" w:hAnsi="Times New Roman"/>
        </w:rPr>
      </w:pPr>
      <w:r w:rsidRPr="002F7067">
        <w:rPr>
          <w:rFonts w:ascii="Times New Roman" w:hAnsi="Times New Roman"/>
        </w:rPr>
        <w:t>Stavka 5 benzatinbenzil-penicilin (depo-penicilin) liobočica 1,2 Mi.j. – lijeka više nema na tržištu, stoga se moli naručitelj da stavku izdvoji iz troškovnika</w:t>
      </w:r>
    </w:p>
    <w:p w:rsidR="006437F7" w:rsidRPr="002F7067" w:rsidRDefault="006437F7" w:rsidP="006437F7">
      <w:pPr>
        <w:rPr>
          <w:rFonts w:ascii="Times New Roman" w:hAnsi="Times New Roman"/>
        </w:rPr>
      </w:pPr>
      <w:r w:rsidRPr="002F7067">
        <w:rPr>
          <w:rFonts w:ascii="Times New Roman" w:hAnsi="Times New Roman"/>
        </w:rPr>
        <w:t>Stavka 6 prokain benzilpenicilin</w:t>
      </w:r>
      <w:r w:rsidRPr="002F7067">
        <w:rPr>
          <w:rFonts w:ascii="Times New Roman" w:hAnsi="Times New Roman"/>
        </w:rPr>
        <w:tab/>
        <w:t>bočica 1,2Mi.j.- moli se naručitelj da stavku izdvoji iz troškovnika obzirom da se lijek ne može naći na tržištu</w:t>
      </w:r>
    </w:p>
    <w:p w:rsidR="006437F7" w:rsidRPr="002F7067" w:rsidRDefault="006437F7" w:rsidP="006437F7">
      <w:pPr>
        <w:rPr>
          <w:rFonts w:ascii="Times New Roman" w:hAnsi="Times New Roman"/>
          <w:b/>
        </w:rPr>
      </w:pPr>
      <w:r w:rsidRPr="002F7067">
        <w:rPr>
          <w:rFonts w:ascii="Times New Roman" w:hAnsi="Times New Roman"/>
          <w:b/>
        </w:rPr>
        <w:t>Grupa 75</w:t>
      </w:r>
    </w:p>
    <w:p w:rsidR="006437F7" w:rsidRPr="002F7067" w:rsidRDefault="006437F7" w:rsidP="006437F7">
      <w:pPr>
        <w:rPr>
          <w:rFonts w:ascii="Times New Roman" w:hAnsi="Times New Roman"/>
        </w:rPr>
      </w:pPr>
      <w:r w:rsidRPr="002F7067">
        <w:rPr>
          <w:rFonts w:ascii="Times New Roman" w:hAnsi="Times New Roman"/>
        </w:rPr>
        <w:t>Stavka 16  aminofilin</w:t>
      </w:r>
      <w:r w:rsidRPr="002F7067">
        <w:rPr>
          <w:rFonts w:ascii="Times New Roman" w:hAnsi="Times New Roman"/>
        </w:rPr>
        <w:tab/>
        <w:t>ampula 250mg – obzirom da na tržištu postoji generički isti lijek jačine 240mg/10 ml koji se primjenjuje za istu indikaciju moli se naručitelj da dozvoli nuđenje na način da u troškovniku iz „250 mg“ izmijeni u „240 -250 mg“</w:t>
      </w:r>
    </w:p>
    <w:p w:rsidR="00725748" w:rsidRPr="002F7067" w:rsidRDefault="00725748" w:rsidP="00725748">
      <w:pPr>
        <w:pStyle w:val="Bezproreda"/>
        <w:spacing w:line="480" w:lineRule="auto"/>
        <w:rPr>
          <w:rFonts w:ascii="Times New Roman" w:hAnsi="Times New Roman"/>
        </w:rPr>
      </w:pPr>
    </w:p>
    <w:p w:rsidR="006437F7" w:rsidRPr="002F7067" w:rsidRDefault="006437F7" w:rsidP="00725748">
      <w:pPr>
        <w:pStyle w:val="Bezproreda"/>
        <w:spacing w:line="480" w:lineRule="auto"/>
        <w:rPr>
          <w:rFonts w:ascii="Times New Roman" w:hAnsi="Times New Roman"/>
        </w:rPr>
      </w:pPr>
      <w:r w:rsidRPr="002F7067">
        <w:rPr>
          <w:rFonts w:ascii="Times New Roman" w:hAnsi="Times New Roman"/>
        </w:rPr>
        <w:t>2.</w:t>
      </w:r>
    </w:p>
    <w:p w:rsidR="00D61506" w:rsidRPr="002F7067" w:rsidRDefault="00D61506" w:rsidP="00D61506">
      <w:pPr>
        <w:spacing w:before="201" w:line="349" w:lineRule="exact"/>
        <w:textAlignment w:val="baseline"/>
        <w:rPr>
          <w:rFonts w:ascii="Times New Roman" w:eastAsia="Arial" w:hAnsi="Times New Roman"/>
          <w:color w:val="000000"/>
        </w:rPr>
      </w:pPr>
      <w:r w:rsidRPr="002F7067">
        <w:rPr>
          <w:rFonts w:ascii="Times New Roman" w:hAnsi="Times New Roman"/>
        </w:rPr>
        <w:t>„</w:t>
      </w:r>
      <w:r w:rsidRPr="002F7067">
        <w:rPr>
          <w:rFonts w:ascii="Times New Roman" w:eastAsia="Arial" w:hAnsi="Times New Roman"/>
          <w:color w:val="000000"/>
        </w:rPr>
        <w:t>sukladno Članku 31, stavak 3. Zakona o javnoj nabavi (NN br. 90/11, 83/13, 143/13 ,13/14), slobodni smo postavit zahtjev za izmjenom troškovnika i dokumentacije:</w:t>
      </w:r>
    </w:p>
    <w:p w:rsidR="00D61506" w:rsidRPr="002F7067" w:rsidRDefault="00D61506" w:rsidP="00D61506">
      <w:pPr>
        <w:spacing w:before="817" w:line="218" w:lineRule="exact"/>
        <w:ind w:left="792"/>
        <w:textAlignment w:val="baseline"/>
        <w:rPr>
          <w:rFonts w:ascii="Times New Roman" w:eastAsia="Arial" w:hAnsi="Times New Roman"/>
          <w:color w:val="000000"/>
          <w:spacing w:val="4"/>
        </w:rPr>
      </w:pPr>
      <w:r w:rsidRPr="002F7067">
        <w:rPr>
          <w:rFonts w:ascii="Times New Roman" w:eastAsia="Arial" w:hAnsi="Times New Roman"/>
          <w:color w:val="000000"/>
          <w:spacing w:val="4"/>
        </w:rPr>
        <w:lastRenderedPageBreak/>
        <w:t>Dana 27.12.2016. objavili ste natječaj za dobavljače, (veledrogerije), no proizvodač intravenskog</w:t>
      </w:r>
    </w:p>
    <w:p w:rsidR="00D61506" w:rsidRPr="002F7067" w:rsidRDefault="00D61506" w:rsidP="00D61506">
      <w:pPr>
        <w:spacing w:line="233" w:lineRule="exact"/>
        <w:ind w:left="792" w:right="648"/>
        <w:textAlignment w:val="baseline"/>
        <w:rPr>
          <w:rFonts w:ascii="Times New Roman" w:eastAsia="Arial" w:hAnsi="Times New Roman"/>
          <w:color w:val="000000"/>
        </w:rPr>
      </w:pPr>
      <w:r w:rsidRPr="002F7067">
        <w:rPr>
          <w:rFonts w:ascii="Times New Roman" w:eastAsia="Arial" w:hAnsi="Times New Roman"/>
          <w:color w:val="000000"/>
        </w:rPr>
        <w:t>imunoglobulina OCTAGAM (OCTAPHARMA AG) nas je upozorio na činjenicu kako intravenski imunoglobulini nisu zamjenjivi lijekovi.</w:t>
      </w:r>
    </w:p>
    <w:p w:rsidR="00D61506" w:rsidRPr="002F7067" w:rsidRDefault="00D61506" w:rsidP="00D61506">
      <w:pPr>
        <w:spacing w:before="226" w:line="236" w:lineRule="exact"/>
        <w:ind w:left="792" w:right="216"/>
        <w:textAlignment w:val="baseline"/>
        <w:rPr>
          <w:rFonts w:ascii="Times New Roman" w:eastAsia="Arial" w:hAnsi="Times New Roman"/>
          <w:color w:val="000000"/>
          <w:spacing w:val="2"/>
        </w:rPr>
      </w:pPr>
      <w:r w:rsidRPr="002F7067">
        <w:rPr>
          <w:rFonts w:ascii="Times New Roman" w:eastAsia="Arial" w:hAnsi="Times New Roman"/>
          <w:color w:val="000000"/>
          <w:spacing w:val="2"/>
        </w:rPr>
        <w:t>Naime u Vašem natječaju u grupi 40 traže se odredene količine intravenskih imunoglobulina, ali bez specificiranja točnog lijeka koji se traži (tvorničko ime, proizvodač), kao da se radi o generičkim lijekovima.</w:t>
      </w:r>
    </w:p>
    <w:p w:rsidR="00D61506" w:rsidRPr="00C9488C" w:rsidRDefault="00D61506" w:rsidP="00C9488C">
      <w:pPr>
        <w:pStyle w:val="Odlomakpopisa"/>
        <w:numPr>
          <w:ilvl w:val="0"/>
          <w:numId w:val="13"/>
        </w:numPr>
        <w:spacing w:before="233" w:line="216" w:lineRule="exact"/>
        <w:textAlignment w:val="baseline"/>
        <w:rPr>
          <w:rFonts w:ascii="Times New Roman" w:eastAsia="Arial" w:hAnsi="Times New Roman"/>
          <w:b/>
          <w:color w:val="000000"/>
          <w:spacing w:val="4"/>
        </w:rPr>
      </w:pPr>
      <w:r w:rsidRPr="00C9488C">
        <w:rPr>
          <w:rFonts w:ascii="Times New Roman" w:eastAsia="Arial" w:hAnsi="Times New Roman"/>
          <w:b/>
          <w:color w:val="000000"/>
          <w:spacing w:val="4"/>
        </w:rPr>
        <w:t>Kako intravenski imunoglobulini nisu zamjenjivi lijekovi, (nisu "generika"), molimo Vas da se</w:t>
      </w:r>
      <w:r w:rsidR="00FC1F05" w:rsidRPr="00C9488C">
        <w:rPr>
          <w:rFonts w:ascii="Times New Roman" w:eastAsia="Arial" w:hAnsi="Times New Roman"/>
          <w:b/>
          <w:color w:val="000000"/>
          <w:spacing w:val="4"/>
        </w:rPr>
        <w:t xml:space="preserve"> </w:t>
      </w:r>
      <w:r w:rsidRPr="00C9488C">
        <w:rPr>
          <w:rFonts w:ascii="Times New Roman" w:eastAsia="Arial" w:hAnsi="Times New Roman"/>
          <w:b/>
          <w:color w:val="000000"/>
          <w:spacing w:val="21"/>
        </w:rPr>
        <w:t>bolesnicima koji su na lijeku OCTAGAM i dalje omogući dobivanje ove vitalne terapije.</w:t>
      </w:r>
    </w:p>
    <w:p w:rsidR="00D61506" w:rsidRPr="002F7067" w:rsidRDefault="00D61506" w:rsidP="00D61506">
      <w:pPr>
        <w:spacing w:before="233" w:line="194" w:lineRule="exact"/>
        <w:ind w:right="144"/>
        <w:jc w:val="right"/>
        <w:textAlignment w:val="baseline"/>
        <w:rPr>
          <w:rFonts w:ascii="Times New Roman" w:eastAsia="Arial" w:hAnsi="Times New Roman"/>
          <w:i/>
          <w:color w:val="000000"/>
          <w:spacing w:val="10"/>
          <w:u w:val="single"/>
        </w:rPr>
      </w:pPr>
      <w:r w:rsidRPr="002F7067">
        <w:rPr>
          <w:rFonts w:ascii="Times New Roman" w:eastAsia="Arial" w:hAnsi="Times New Roman"/>
          <w:i/>
          <w:color w:val="000000"/>
          <w:spacing w:val="10"/>
          <w:u w:val="single"/>
        </w:rPr>
        <w:t>Zakon o Iiiekovima iasno definira medusobnu zamieniivost lijekova u člancima 6. i 29.:</w:t>
      </w:r>
    </w:p>
    <w:p w:rsidR="00D61506" w:rsidRPr="002F7067" w:rsidRDefault="00D61506" w:rsidP="00D61506">
      <w:pPr>
        <w:spacing w:before="301" w:line="221" w:lineRule="exact"/>
        <w:ind w:left="4896"/>
        <w:textAlignment w:val="baseline"/>
        <w:rPr>
          <w:rFonts w:ascii="Times New Roman" w:eastAsia="Arial" w:hAnsi="Times New Roman"/>
          <w:color w:val="000000"/>
          <w:spacing w:val="1"/>
        </w:rPr>
      </w:pPr>
      <w:r w:rsidRPr="002F7067">
        <w:rPr>
          <w:rFonts w:ascii="Times New Roman" w:eastAsia="PMingLiU" w:hAnsi="Times New Roman"/>
          <w:noProof/>
          <w:lang w:eastAsia="hr-HR"/>
        </w:rPr>
        <mc:AlternateContent>
          <mc:Choice Requires="wps">
            <w:drawing>
              <wp:anchor distT="0" distB="0" distL="114300" distR="114300" simplePos="0" relativeHeight="251659264" behindDoc="0" locked="0" layoutInCell="1" allowOverlap="1">
                <wp:simplePos x="0" y="0"/>
                <wp:positionH relativeFrom="page">
                  <wp:posOffset>1298575</wp:posOffset>
                </wp:positionH>
                <wp:positionV relativeFrom="page">
                  <wp:posOffset>7491730</wp:posOffset>
                </wp:positionV>
                <wp:extent cx="5163820" cy="0"/>
                <wp:effectExtent l="0" t="0" r="0" b="0"/>
                <wp:wrapNone/>
                <wp:docPr id="1" name="Ravni povez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3820" cy="0"/>
                        </a:xfrm>
                        <a:prstGeom prst="line">
                          <a:avLst/>
                        </a:prstGeom>
                        <a:noFill/>
                        <a:ln w="8890">
                          <a:solidFill>
                            <a:srgbClr val="02020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86D18" id="Ravni poveznik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25pt,589.9pt" to="508.85pt,5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" strokecolor="#020202" strokeweight=".7pt">
                <w10:wrap anchorx="page" anchory="page"/>
              </v:line>
            </w:pict>
          </mc:Fallback>
        </mc:AlternateContent>
      </w:r>
      <w:r w:rsidRPr="002F7067">
        <w:rPr>
          <w:rFonts w:ascii="Times New Roman" w:eastAsia="Arial" w:hAnsi="Times New Roman"/>
          <w:color w:val="000000"/>
          <w:spacing w:val="1"/>
        </w:rPr>
        <w:t>Članak 6.</w:t>
      </w:r>
    </w:p>
    <w:p w:rsidR="00D61506" w:rsidRPr="002F7067" w:rsidRDefault="00D61506" w:rsidP="00D61506">
      <w:pPr>
        <w:spacing w:before="266" w:line="228" w:lineRule="exact"/>
        <w:ind w:left="792"/>
        <w:jc w:val="both"/>
        <w:textAlignment w:val="baseline"/>
        <w:rPr>
          <w:rFonts w:ascii="Times New Roman" w:eastAsia="Arial" w:hAnsi="Times New Roman"/>
          <w:color w:val="000000"/>
          <w:spacing w:val="7"/>
        </w:rPr>
      </w:pPr>
      <w:r w:rsidRPr="002F7067">
        <w:rPr>
          <w:rFonts w:ascii="Times New Roman" w:eastAsia="Arial" w:hAnsi="Times New Roman"/>
          <w:color w:val="000000"/>
          <w:spacing w:val="7"/>
        </w:rPr>
        <w:t xml:space="preserve">(1) Medusobno zamjenjivi lijekovi </w:t>
      </w:r>
      <w:r w:rsidRPr="002F7067">
        <w:rPr>
          <w:rFonts w:ascii="Times New Roman" w:eastAsia="Arial" w:hAnsi="Times New Roman"/>
          <w:color w:val="000000"/>
          <w:spacing w:val="7"/>
          <w:u w:val="single"/>
        </w:rPr>
        <w:t xml:space="preserve">su oni lilekovi za kole Acjencija odredi da su medusobno zamjenjivi </w:t>
      </w:r>
      <w:r w:rsidRPr="002F7067">
        <w:rPr>
          <w:rFonts w:ascii="Times New Roman" w:eastAsia="Arial" w:hAnsi="Times New Roman"/>
          <w:color w:val="000000"/>
          <w:spacing w:val="7"/>
        </w:rPr>
        <w:t>te ih uvrsti na popis medusobno zamjenjivih lijekova koji se objavljuje na internetskoj stranici Agencije.</w:t>
      </w:r>
    </w:p>
    <w:p w:rsidR="00D61506" w:rsidRPr="002F7067" w:rsidRDefault="00D61506" w:rsidP="00D61506">
      <w:pPr>
        <w:spacing w:before="284" w:line="220" w:lineRule="exact"/>
        <w:ind w:left="4896"/>
        <w:textAlignment w:val="baseline"/>
        <w:rPr>
          <w:rFonts w:ascii="Times New Roman" w:eastAsia="Arial" w:hAnsi="Times New Roman"/>
          <w:color w:val="000000"/>
          <w:spacing w:val="-1"/>
        </w:rPr>
      </w:pPr>
      <w:r w:rsidRPr="002F7067">
        <w:rPr>
          <w:rFonts w:ascii="Times New Roman" w:eastAsia="Arial" w:hAnsi="Times New Roman"/>
          <w:color w:val="000000"/>
          <w:spacing w:val="-1"/>
        </w:rPr>
        <w:t>Članak 29.</w:t>
      </w:r>
    </w:p>
    <w:p w:rsidR="00D61506" w:rsidRPr="002F7067" w:rsidRDefault="00D61506" w:rsidP="00D61506">
      <w:pPr>
        <w:spacing w:before="267" w:after="763" w:line="228" w:lineRule="exact"/>
        <w:ind w:left="792"/>
        <w:jc w:val="both"/>
        <w:textAlignment w:val="baseline"/>
        <w:rPr>
          <w:rFonts w:ascii="Times New Roman" w:eastAsia="Arial" w:hAnsi="Times New Roman"/>
          <w:color w:val="000000"/>
          <w:spacing w:val="4"/>
        </w:rPr>
      </w:pPr>
      <w:r w:rsidRPr="002F7067">
        <w:rPr>
          <w:rFonts w:ascii="Times New Roman" w:eastAsia="Arial" w:hAnsi="Times New Roman"/>
          <w:color w:val="000000"/>
          <w:spacing w:val="4"/>
        </w:rPr>
        <w:t xml:space="preserve">(5) Generički lijek iz stavka 1. ovoga članka </w:t>
      </w:r>
      <w:r w:rsidRPr="002F7067">
        <w:rPr>
          <w:rFonts w:ascii="Times New Roman" w:eastAsia="Arial" w:hAnsi="Times New Roman"/>
          <w:color w:val="000000"/>
          <w:spacing w:val="4"/>
          <w:u w:val="single"/>
        </w:rPr>
        <w:t xml:space="preserve">je lijek koji ima isti kvalitativni i kvantitativni sastav </w:t>
      </w:r>
      <w:r w:rsidRPr="002F7067">
        <w:rPr>
          <w:rFonts w:ascii="Times New Roman" w:eastAsia="Arial" w:hAnsi="Times New Roman"/>
          <w:color w:val="000000"/>
          <w:spacing w:val="4"/>
        </w:rPr>
        <w:t>djelatnih tvari i isti farmaceutski oblik kao i referentni lijek te čija je bioekvivalentnost s referentnim lijekom dokazana odgovarajućim ispitivanjima biološke raspoloživosti.</w:t>
      </w:r>
    </w:p>
    <w:p w:rsidR="00C6157D" w:rsidRPr="002F7067" w:rsidRDefault="00C6157D" w:rsidP="00C6157D">
      <w:pPr>
        <w:numPr>
          <w:ilvl w:val="0"/>
          <w:numId w:val="20"/>
        </w:numPr>
        <w:tabs>
          <w:tab w:val="clear" w:pos="360"/>
          <w:tab w:val="left" w:pos="864"/>
        </w:tabs>
        <w:spacing w:before="38" w:line="220" w:lineRule="exact"/>
        <w:ind w:left="864" w:hanging="360"/>
        <w:textAlignment w:val="baseline"/>
        <w:rPr>
          <w:rFonts w:ascii="Times New Roman" w:eastAsia="Arial" w:hAnsi="Times New Roman"/>
          <w:i/>
          <w:color w:val="000000"/>
          <w:spacing w:val="3"/>
          <w:u w:val="single"/>
        </w:rPr>
      </w:pPr>
      <w:r w:rsidRPr="002F7067">
        <w:rPr>
          <w:rFonts w:ascii="Times New Roman" w:eastAsia="Arial" w:hAnsi="Times New Roman"/>
          <w:i/>
          <w:color w:val="000000"/>
          <w:spacing w:val="3"/>
          <w:u w:val="single"/>
        </w:rPr>
        <w:t xml:space="preserve">Vezano za članak 6. stav HALMEDA ie siiedečk </w:t>
      </w:r>
    </w:p>
    <w:p w:rsidR="00C6157D" w:rsidRPr="002F7067" w:rsidRDefault="00C6157D" w:rsidP="00C6157D">
      <w:pPr>
        <w:spacing w:line="234" w:lineRule="exact"/>
        <w:ind w:left="72"/>
        <w:textAlignment w:val="baseline"/>
        <w:rPr>
          <w:rFonts w:ascii="Times New Roman" w:eastAsia="Arial" w:hAnsi="Times New Roman"/>
          <w:i/>
          <w:color w:val="000000"/>
          <w:spacing w:val="7"/>
          <w:u w:val="single"/>
        </w:rPr>
      </w:pPr>
      <w:r w:rsidRPr="002F7067">
        <w:rPr>
          <w:rFonts w:ascii="Times New Roman" w:eastAsia="Arial" w:hAnsi="Times New Roman"/>
          <w:i/>
          <w:color w:val="000000"/>
          <w:spacing w:val="7"/>
          <w:u w:val="single"/>
        </w:rPr>
        <w:t>fhttp:/</w:t>
      </w:r>
      <w:hyperlink r:id="rId8">
        <w:r w:rsidRPr="002F7067">
          <w:rPr>
            <w:rFonts w:ascii="Times New Roman" w:eastAsia="Arial" w:hAnsi="Times New Roman"/>
            <w:i/>
            <w:color w:val="0000FF"/>
            <w:spacing w:val="7"/>
            <w:u w:val="single"/>
          </w:rPr>
          <w:t>lwww.halmed.hr/Lijekovifinformacije-o-Nekovima/Genericki-lilekovi-i-zamieniivost/)</w:t>
        </w:r>
      </w:hyperlink>
      <w:r w:rsidRPr="002F7067">
        <w:rPr>
          <w:rFonts w:ascii="Times New Roman" w:eastAsia="Arial" w:hAnsi="Times New Roman"/>
          <w:i/>
          <w:color w:val="000000"/>
          <w:spacing w:val="7"/>
          <w:u w:val="single"/>
        </w:rPr>
        <w:t xml:space="preserve"> </w:t>
      </w:r>
    </w:p>
    <w:p w:rsidR="00C6157D" w:rsidRPr="002F7067" w:rsidRDefault="00C6157D" w:rsidP="00C6157D">
      <w:pPr>
        <w:numPr>
          <w:ilvl w:val="0"/>
          <w:numId w:val="21"/>
        </w:numPr>
        <w:tabs>
          <w:tab w:val="clear" w:pos="360"/>
          <w:tab w:val="left" w:pos="864"/>
        </w:tabs>
        <w:spacing w:before="162" w:line="240" w:lineRule="exact"/>
        <w:ind w:left="864" w:right="648" w:hanging="360"/>
        <w:textAlignment w:val="baseline"/>
        <w:rPr>
          <w:rFonts w:ascii="Times New Roman" w:eastAsia="Arial" w:hAnsi="Times New Roman"/>
          <w:i/>
          <w:color w:val="000000"/>
        </w:rPr>
      </w:pPr>
      <w:r w:rsidRPr="002F7067">
        <w:rPr>
          <w:rFonts w:ascii="Times New Roman" w:eastAsia="Arial" w:hAnsi="Times New Roman"/>
          <w:i/>
          <w:color w:val="000000"/>
        </w:rPr>
        <w:t xml:space="preserve">Što su </w:t>
      </w:r>
      <w:r w:rsidRPr="002F7067">
        <w:rPr>
          <w:rFonts w:ascii="Times New Roman" w:eastAsia="Arial" w:hAnsi="Times New Roman"/>
          <w:color w:val="000000"/>
        </w:rPr>
        <w:t>to biološki lijekovi i postoje li generički lijekovi (paralele) izvornih bioloških lijekova?</w:t>
      </w:r>
    </w:p>
    <w:p w:rsidR="00C6157D" w:rsidRPr="002F7067" w:rsidRDefault="00C6157D" w:rsidP="00C6157D">
      <w:pPr>
        <w:numPr>
          <w:ilvl w:val="0"/>
          <w:numId w:val="21"/>
        </w:numPr>
        <w:tabs>
          <w:tab w:val="clear" w:pos="360"/>
          <w:tab w:val="left" w:pos="864"/>
        </w:tabs>
        <w:spacing w:before="165" w:line="240" w:lineRule="exact"/>
        <w:ind w:left="864" w:right="360" w:hanging="360"/>
        <w:textAlignment w:val="baseline"/>
        <w:rPr>
          <w:rFonts w:ascii="Times New Roman" w:eastAsia="Arial" w:hAnsi="Times New Roman"/>
          <w:color w:val="000000"/>
        </w:rPr>
      </w:pPr>
      <w:r w:rsidRPr="002F7067">
        <w:rPr>
          <w:rFonts w:ascii="Times New Roman" w:eastAsia="Arial" w:hAnsi="Times New Roman"/>
          <w:color w:val="000000"/>
        </w:rPr>
        <w:t xml:space="preserve">Biološki lijek je lijek čija je djelatna tvar biološka tvar, kao što su cjepivo, lijek iz ljudske krvi </w:t>
      </w:r>
      <w:r w:rsidRPr="002F7067">
        <w:rPr>
          <w:rFonts w:ascii="Times New Roman" w:eastAsia="Tahoma" w:hAnsi="Times New Roman"/>
          <w:color w:val="000000"/>
        </w:rPr>
        <w:t xml:space="preserve">ili </w:t>
      </w:r>
      <w:r w:rsidRPr="002F7067">
        <w:rPr>
          <w:rFonts w:ascii="Times New Roman" w:eastAsia="Arial" w:hAnsi="Times New Roman"/>
          <w:color w:val="000000"/>
        </w:rPr>
        <w:t>ljudske plazme i slično.</w:t>
      </w:r>
    </w:p>
    <w:p w:rsidR="00C6157D" w:rsidRPr="002F7067" w:rsidRDefault="00C6157D" w:rsidP="00C6157D">
      <w:pPr>
        <w:numPr>
          <w:ilvl w:val="0"/>
          <w:numId w:val="21"/>
        </w:numPr>
        <w:tabs>
          <w:tab w:val="clear" w:pos="360"/>
          <w:tab w:val="left" w:pos="864"/>
        </w:tabs>
        <w:spacing w:before="168" w:line="245" w:lineRule="exact"/>
        <w:ind w:left="864" w:right="792" w:hanging="360"/>
        <w:jc w:val="both"/>
        <w:textAlignment w:val="baseline"/>
        <w:rPr>
          <w:rFonts w:ascii="Times New Roman" w:eastAsia="Arial" w:hAnsi="Times New Roman"/>
          <w:color w:val="000000"/>
        </w:rPr>
      </w:pPr>
      <w:r w:rsidRPr="002F7067">
        <w:rPr>
          <w:rFonts w:ascii="Times New Roman" w:eastAsia="Arial" w:hAnsi="Times New Roman"/>
          <w:color w:val="000000"/>
        </w:rPr>
        <w:t>Biološke djelatne tvari imaju puno složeniju molekularnu strukturu od sintetskih lijekova (lijekovi koji sadrže kemijsku djelatnu tvar).</w:t>
      </w:r>
    </w:p>
    <w:p w:rsidR="00C6157D" w:rsidRPr="002F7067" w:rsidRDefault="00C6157D" w:rsidP="00C6157D">
      <w:pPr>
        <w:numPr>
          <w:ilvl w:val="0"/>
          <w:numId w:val="21"/>
        </w:numPr>
        <w:tabs>
          <w:tab w:val="clear" w:pos="360"/>
          <w:tab w:val="left" w:pos="864"/>
        </w:tabs>
        <w:spacing w:before="162" w:line="240" w:lineRule="exact"/>
        <w:ind w:left="864" w:right="216" w:hanging="360"/>
        <w:textAlignment w:val="baseline"/>
        <w:rPr>
          <w:rFonts w:ascii="Times New Roman" w:eastAsia="Arial" w:hAnsi="Times New Roman"/>
          <w:color w:val="000000"/>
        </w:rPr>
      </w:pPr>
      <w:r w:rsidRPr="002F7067">
        <w:rPr>
          <w:rFonts w:ascii="Times New Roman" w:eastAsia="Arial" w:hAnsi="Times New Roman"/>
          <w:color w:val="000000"/>
        </w:rPr>
        <w:t>lz navedenog razloga nije vjerojatno da je moguće proizvesti lijek koji ima potpuno identičnu strukturu djelatne tvari koju ima njegov izvorni biološki lijek, već je moguće proizvesti lijek koji ima sličnu strukturu djelatne tvari kao izvorni lijek, za koju je u postupku davanja odobrenja potrebno dodatnim ispitivanjima potvrditi njezinu djelotvornost i sigurnost.</w:t>
      </w:r>
    </w:p>
    <w:p w:rsidR="00C6157D" w:rsidRPr="002F7067" w:rsidRDefault="00C6157D" w:rsidP="00C6157D">
      <w:pPr>
        <w:numPr>
          <w:ilvl w:val="0"/>
          <w:numId w:val="21"/>
        </w:numPr>
        <w:tabs>
          <w:tab w:val="clear" w:pos="360"/>
          <w:tab w:val="left" w:pos="864"/>
        </w:tabs>
        <w:spacing w:before="164" w:line="240" w:lineRule="exact"/>
        <w:ind w:left="864" w:hanging="360"/>
        <w:textAlignment w:val="baseline"/>
        <w:rPr>
          <w:rFonts w:ascii="Times New Roman" w:eastAsia="Arial" w:hAnsi="Times New Roman"/>
          <w:color w:val="000000"/>
        </w:rPr>
      </w:pPr>
      <w:r w:rsidRPr="002F7067">
        <w:rPr>
          <w:rFonts w:ascii="Times New Roman" w:eastAsia="Arial" w:hAnsi="Times New Roman"/>
          <w:color w:val="000000"/>
        </w:rPr>
        <w:t>Ovi se biološki lijekovi nazivaju biosličnim lijekovima, a ne generičkim lijekovima.</w:t>
      </w:r>
    </w:p>
    <w:p w:rsidR="00C6157D" w:rsidRPr="002F7067" w:rsidRDefault="00C6157D" w:rsidP="00C6157D">
      <w:pPr>
        <w:numPr>
          <w:ilvl w:val="0"/>
          <w:numId w:val="21"/>
        </w:numPr>
        <w:tabs>
          <w:tab w:val="clear" w:pos="360"/>
          <w:tab w:val="left" w:pos="864"/>
        </w:tabs>
        <w:spacing w:before="164" w:line="240" w:lineRule="exact"/>
        <w:ind w:left="864" w:hanging="360"/>
        <w:textAlignment w:val="baseline"/>
        <w:rPr>
          <w:rFonts w:ascii="Times New Roman" w:eastAsia="Arial" w:hAnsi="Times New Roman"/>
          <w:color w:val="000000"/>
        </w:rPr>
      </w:pPr>
      <w:r w:rsidRPr="002F7067">
        <w:rPr>
          <w:rFonts w:ascii="Times New Roman" w:eastAsia="Arial" w:hAnsi="Times New Roman"/>
          <w:color w:val="000000"/>
        </w:rPr>
        <w:t>Iz gore navedenih razloga, iako bioslični lijek u osnovi ima isti klinički učinak kao izvorni biološki lijek</w:t>
      </w:r>
      <w:r w:rsidR="00592FEF" w:rsidRPr="002F7067">
        <w:rPr>
          <w:rFonts w:ascii="Times New Roman" w:eastAsia="Arial" w:hAnsi="Times New Roman"/>
          <w:color w:val="000000"/>
        </w:rPr>
        <w:t>, ovi lijekovi nisu izravno međusobno zamjenjivi.</w:t>
      </w:r>
    </w:p>
    <w:p w:rsidR="00592FEF" w:rsidRPr="002F7067" w:rsidRDefault="00592FEF" w:rsidP="00592FEF">
      <w:pPr>
        <w:tabs>
          <w:tab w:val="left" w:pos="864"/>
        </w:tabs>
        <w:spacing w:before="164" w:line="240" w:lineRule="exact"/>
        <w:textAlignment w:val="baseline"/>
        <w:rPr>
          <w:rFonts w:ascii="Times New Roman" w:eastAsia="Arial" w:hAnsi="Times New Roman"/>
          <w:color w:val="000000"/>
        </w:rPr>
      </w:pPr>
    </w:p>
    <w:p w:rsidR="00592FEF" w:rsidRPr="002F7067" w:rsidRDefault="00592FEF" w:rsidP="00592FEF">
      <w:pPr>
        <w:spacing w:before="1076" w:line="240" w:lineRule="exact"/>
        <w:ind w:left="72" w:right="216"/>
        <w:textAlignment w:val="baseline"/>
        <w:rPr>
          <w:rFonts w:ascii="Times New Roman" w:eastAsia="Arial" w:hAnsi="Times New Roman"/>
          <w:color w:val="000000"/>
          <w:spacing w:val="1"/>
        </w:rPr>
      </w:pPr>
      <w:r w:rsidRPr="002F7067">
        <w:rPr>
          <w:rFonts w:ascii="Times New Roman" w:eastAsia="Arial" w:hAnsi="Times New Roman"/>
          <w:color w:val="000000"/>
          <w:spacing w:val="1"/>
        </w:rPr>
        <w:t>Vezano na članak 29. Zakona o lijekovima da je generički/zamjenjivi lijek onaj koji ima isti kvalitativni i kvantitativni sastav dozvolite da Vas podsjetimo kako se trenutno se u Hrvatskoj na raspolaganju (Lista lijekova) nalaze dva 5% intravenska imunoglobulina — OCTAGAM (Octapharma) i IgVena (KEDRION)</w:t>
      </w:r>
    </w:p>
    <w:p w:rsidR="00592FEF" w:rsidRPr="002F7067" w:rsidRDefault="00592FEF" w:rsidP="00592FEF">
      <w:pPr>
        <w:spacing w:before="235" w:line="205" w:lineRule="exact"/>
        <w:ind w:left="72"/>
        <w:textAlignment w:val="baseline"/>
        <w:rPr>
          <w:rFonts w:ascii="Times New Roman" w:eastAsia="Arial" w:hAnsi="Times New Roman"/>
          <w:color w:val="000000"/>
          <w:spacing w:val="7"/>
          <w:u w:val="single"/>
        </w:rPr>
      </w:pPr>
      <w:r w:rsidRPr="002F7067">
        <w:rPr>
          <w:rFonts w:ascii="Times New Roman" w:eastAsia="Arial" w:hAnsi="Times New Roman"/>
          <w:color w:val="000000"/>
          <w:spacing w:val="7"/>
          <w:u w:val="single"/>
        </w:rPr>
        <w:lastRenderedPageBreak/>
        <w:t>Ta dva imunoglobulina nemaju isti kvalitativni i kvantitativni sastav.</w:t>
      </w:r>
    </w:p>
    <w:p w:rsidR="00592FEF" w:rsidRPr="002F7067" w:rsidRDefault="00592FEF" w:rsidP="00592FEF">
      <w:pPr>
        <w:spacing w:before="228" w:after="440" w:line="233" w:lineRule="exact"/>
        <w:ind w:left="72" w:right="1440"/>
        <w:textAlignment w:val="baseline"/>
        <w:rPr>
          <w:rFonts w:ascii="Times New Roman" w:eastAsia="Arial" w:hAnsi="Times New Roman"/>
          <w:color w:val="000000"/>
          <w:u w:val="single"/>
        </w:rPr>
      </w:pPr>
      <w:r w:rsidRPr="002F7067">
        <w:rPr>
          <w:rFonts w:ascii="Times New Roman" w:eastAsia="Arial" w:hAnsi="Times New Roman"/>
          <w:color w:val="000000"/>
        </w:rPr>
        <w:t xml:space="preserve">To je prikazano u sljedećoj tablici usporedbe podataka iz Sažetka opisa svojstava lijeka </w:t>
      </w:r>
      <w:r w:rsidRPr="002F7067">
        <w:rPr>
          <w:rFonts w:ascii="Times New Roman" w:eastAsia="Arial" w:hAnsi="Times New Roman"/>
          <w:color w:val="000000"/>
          <w:u w:val="single"/>
        </w:rPr>
        <w:t>(</w:t>
      </w:r>
      <w:hyperlink r:id="rId9">
        <w:r w:rsidRPr="002F7067">
          <w:rPr>
            <w:rFonts w:ascii="Times New Roman" w:eastAsia="Arial" w:hAnsi="Times New Roman"/>
            <w:color w:val="0000FF"/>
            <w:u w:val="single"/>
          </w:rPr>
          <w:t>www.halmed.hr</w:t>
        </w:r>
      </w:hyperlink>
      <w:r w:rsidRPr="002F7067">
        <w:rPr>
          <w:rFonts w:ascii="Times New Roman" w:eastAsia="Arial" w:hAnsi="Times New Roman"/>
          <w:color w:val="000000"/>
          <w:u w:val="single"/>
        </w:rPr>
        <w:t>).</w:t>
      </w:r>
    </w:p>
    <w:tbl>
      <w:tblPr>
        <w:tblW w:w="0" w:type="auto"/>
        <w:tblInd w:w="10" w:type="dxa"/>
        <w:tblLayout w:type="fixed"/>
        <w:tblCellMar>
          <w:left w:w="0" w:type="dxa"/>
          <w:right w:w="0" w:type="dxa"/>
        </w:tblCellMar>
        <w:tblLook w:val="04A0" w:firstRow="1" w:lastRow="0" w:firstColumn="1" w:lastColumn="0" w:noHBand="0" w:noVBand="1"/>
      </w:tblPr>
      <w:tblGrid>
        <w:gridCol w:w="1973"/>
        <w:gridCol w:w="3384"/>
        <w:gridCol w:w="3940"/>
      </w:tblGrid>
      <w:tr w:rsidR="007262DC" w:rsidRPr="002F7067" w:rsidTr="005E0DB2">
        <w:trPr>
          <w:trHeight w:hRule="exact" w:val="254"/>
        </w:trPr>
        <w:tc>
          <w:tcPr>
            <w:tcW w:w="1973"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line="235" w:lineRule="exact"/>
              <w:ind w:left="129"/>
              <w:textAlignment w:val="baseline"/>
              <w:rPr>
                <w:rFonts w:ascii="Times New Roman" w:eastAsia="Arial" w:hAnsi="Times New Roman"/>
                <w:color w:val="000000"/>
              </w:rPr>
            </w:pPr>
            <w:r w:rsidRPr="002F7067">
              <w:rPr>
                <w:rFonts w:ascii="Times New Roman" w:eastAsia="Arial" w:hAnsi="Times New Roman"/>
                <w:color w:val="000000"/>
              </w:rPr>
              <w:t>izvor SPC Halmed</w:t>
            </w:r>
          </w:p>
        </w:tc>
        <w:tc>
          <w:tcPr>
            <w:tcW w:w="3384"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line="235" w:lineRule="exact"/>
              <w:ind w:left="115"/>
              <w:textAlignment w:val="baseline"/>
              <w:rPr>
                <w:rFonts w:ascii="Times New Roman" w:eastAsia="Arial" w:hAnsi="Times New Roman"/>
                <w:color w:val="000000"/>
              </w:rPr>
            </w:pPr>
            <w:r w:rsidRPr="002F7067">
              <w:rPr>
                <w:rFonts w:ascii="Times New Roman" w:eastAsia="Arial" w:hAnsi="Times New Roman"/>
                <w:color w:val="000000"/>
              </w:rPr>
              <w:t>Octagam (Octapharma)</w:t>
            </w:r>
          </w:p>
        </w:tc>
        <w:tc>
          <w:tcPr>
            <w:tcW w:w="3940"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line="240" w:lineRule="exact"/>
              <w:ind w:left="110"/>
              <w:textAlignment w:val="baseline"/>
              <w:rPr>
                <w:rFonts w:ascii="Times New Roman" w:eastAsia="Arial" w:hAnsi="Times New Roman"/>
                <w:color w:val="000000"/>
              </w:rPr>
            </w:pPr>
            <w:r w:rsidRPr="002F7067">
              <w:rPr>
                <w:rFonts w:ascii="Times New Roman" w:eastAsia="Arial" w:hAnsi="Times New Roman"/>
                <w:color w:val="000000"/>
              </w:rPr>
              <w:t>Ig Vena (Kedrion</w:t>
            </w:r>
            <w:r w:rsidRPr="002F7067">
              <w:rPr>
                <w:rFonts w:ascii="Times New Roman" w:eastAsia="Tahoma" w:hAnsi="Times New Roman"/>
                <w:color w:val="000000"/>
              </w:rPr>
              <w:t>)</w:t>
            </w:r>
          </w:p>
        </w:tc>
      </w:tr>
      <w:tr w:rsidR="007262DC" w:rsidRPr="002F7067" w:rsidTr="005E0DB2">
        <w:trPr>
          <w:trHeight w:hRule="exact" w:val="245"/>
        </w:trPr>
        <w:tc>
          <w:tcPr>
            <w:tcW w:w="1973"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tabs>
                <w:tab w:val="right" w:pos="1944"/>
              </w:tabs>
              <w:spacing w:before="39" w:line="201" w:lineRule="exact"/>
              <w:ind w:left="129"/>
              <w:textAlignment w:val="baseline"/>
              <w:rPr>
                <w:rFonts w:ascii="Times New Roman" w:eastAsia="Arial" w:hAnsi="Times New Roman"/>
                <w:color w:val="000000"/>
              </w:rPr>
            </w:pPr>
            <w:r w:rsidRPr="002F7067">
              <w:rPr>
                <w:rFonts w:ascii="Times New Roman" w:eastAsia="Arial" w:hAnsi="Times New Roman"/>
                <w:color w:val="000000"/>
              </w:rPr>
              <w:t>SASTAV... .......</w:t>
            </w:r>
            <w:r w:rsidRPr="002F7067">
              <w:rPr>
                <w:rFonts w:ascii="Times New Roman" w:eastAsia="Arial" w:hAnsi="Times New Roman"/>
                <w:color w:val="000000"/>
              </w:rPr>
              <w:tab/>
              <w:t>.„.. ,„</w:t>
            </w:r>
          </w:p>
        </w:tc>
        <w:tc>
          <w:tcPr>
            <w:tcW w:w="3384"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tabs>
                <w:tab w:val="left" w:pos="2808"/>
                <w:tab w:val="right" w:pos="3312"/>
              </w:tabs>
              <w:spacing w:before="60" w:line="180" w:lineRule="exact"/>
              <w:ind w:right="63"/>
              <w:jc w:val="right"/>
              <w:textAlignment w:val="baseline"/>
              <w:rPr>
                <w:rFonts w:ascii="Times New Roman" w:eastAsia="Arial" w:hAnsi="Times New Roman"/>
                <w:color w:val="000000"/>
              </w:rPr>
            </w:pPr>
            <w:r w:rsidRPr="002F7067">
              <w:rPr>
                <w:rFonts w:ascii="Times New Roman" w:eastAsia="Arial" w:hAnsi="Times New Roman"/>
                <w:color w:val="000000"/>
              </w:rPr>
              <w:t>. . . . . . ...:,...„ ...</w:t>
            </w:r>
            <w:r w:rsidRPr="002F7067">
              <w:rPr>
                <w:rFonts w:ascii="Times New Roman" w:eastAsia="Arial" w:hAnsi="Times New Roman"/>
                <w:color w:val="000000"/>
              </w:rPr>
              <w:tab/>
              <w:t>:.-</w:t>
            </w:r>
            <w:r w:rsidRPr="002F7067">
              <w:rPr>
                <w:rFonts w:ascii="Times New Roman" w:eastAsia="Arial" w:hAnsi="Times New Roman"/>
                <w:color w:val="000000"/>
              </w:rPr>
              <w:tab/>
              <w:t>:....</w:t>
            </w:r>
          </w:p>
        </w:tc>
        <w:tc>
          <w:tcPr>
            <w:tcW w:w="3940" w:type="dxa"/>
            <w:tcBorders>
              <w:top w:val="single" w:sz="4" w:space="0" w:color="000000"/>
              <w:left w:val="single" w:sz="4" w:space="0" w:color="000000"/>
              <w:bottom w:val="single" w:sz="4" w:space="0" w:color="000000"/>
              <w:right w:val="single" w:sz="4" w:space="0" w:color="000000"/>
            </w:tcBorders>
          </w:tcPr>
          <w:p w:rsidR="007262DC" w:rsidRPr="002F7067" w:rsidRDefault="007262DC" w:rsidP="005E0DB2">
            <w:pPr>
              <w:textAlignment w:val="baseline"/>
              <w:rPr>
                <w:rFonts w:ascii="Times New Roman" w:eastAsia="Arial" w:hAnsi="Times New Roman"/>
                <w:color w:val="000000"/>
              </w:rPr>
            </w:pPr>
            <w:r w:rsidRPr="002F7067">
              <w:rPr>
                <w:rFonts w:ascii="Times New Roman" w:eastAsia="Arial" w:hAnsi="Times New Roman"/>
                <w:color w:val="000000"/>
              </w:rPr>
              <w:t xml:space="preserve"> </w:t>
            </w:r>
          </w:p>
        </w:tc>
      </w:tr>
      <w:tr w:rsidR="007262DC" w:rsidRPr="002F7067" w:rsidTr="005E0DB2">
        <w:trPr>
          <w:trHeight w:hRule="exact" w:val="245"/>
        </w:trPr>
        <w:tc>
          <w:tcPr>
            <w:tcW w:w="1973"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line="234" w:lineRule="exact"/>
              <w:ind w:left="129"/>
              <w:textAlignment w:val="baseline"/>
              <w:rPr>
                <w:rFonts w:ascii="Times New Roman" w:eastAsia="Arial" w:hAnsi="Times New Roman"/>
                <w:color w:val="000000"/>
              </w:rPr>
            </w:pPr>
            <w:r w:rsidRPr="002F7067">
              <w:rPr>
                <w:rFonts w:ascii="Times New Roman" w:eastAsia="Arial" w:hAnsi="Times New Roman"/>
                <w:color w:val="000000"/>
              </w:rPr>
              <w:t>IgG1</w:t>
            </w:r>
          </w:p>
        </w:tc>
        <w:tc>
          <w:tcPr>
            <w:tcW w:w="3384"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line="234" w:lineRule="exact"/>
              <w:ind w:left="115"/>
              <w:textAlignment w:val="baseline"/>
              <w:rPr>
                <w:rFonts w:ascii="Times New Roman" w:eastAsia="Arial" w:hAnsi="Times New Roman"/>
                <w:color w:val="000000"/>
              </w:rPr>
            </w:pPr>
            <w:r w:rsidRPr="002F7067">
              <w:rPr>
                <w:rFonts w:ascii="Times New Roman" w:eastAsia="Arial" w:hAnsi="Times New Roman"/>
                <w:color w:val="000000"/>
              </w:rPr>
              <w:t>oko 60% (oko 30 mg)</w:t>
            </w:r>
          </w:p>
        </w:tc>
        <w:tc>
          <w:tcPr>
            <w:tcW w:w="3940"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line="239" w:lineRule="exact"/>
              <w:ind w:left="110"/>
              <w:textAlignment w:val="baseline"/>
              <w:rPr>
                <w:rFonts w:ascii="Times New Roman" w:eastAsia="Arial" w:hAnsi="Times New Roman"/>
                <w:color w:val="000000"/>
              </w:rPr>
            </w:pPr>
            <w:r w:rsidRPr="002F7067">
              <w:rPr>
                <w:rFonts w:ascii="Times New Roman" w:eastAsia="Arial" w:hAnsi="Times New Roman"/>
                <w:color w:val="000000"/>
              </w:rPr>
              <w:t>24,3 — 37,2 mg</w:t>
            </w:r>
          </w:p>
        </w:tc>
      </w:tr>
      <w:tr w:rsidR="007262DC" w:rsidRPr="002F7067" w:rsidTr="005E0DB2">
        <w:trPr>
          <w:trHeight w:hRule="exact" w:val="245"/>
        </w:trPr>
        <w:tc>
          <w:tcPr>
            <w:tcW w:w="1973"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line="234" w:lineRule="exact"/>
              <w:ind w:left="129"/>
              <w:textAlignment w:val="baseline"/>
              <w:rPr>
                <w:rFonts w:ascii="Times New Roman" w:eastAsia="Arial" w:hAnsi="Times New Roman"/>
                <w:color w:val="000000"/>
              </w:rPr>
            </w:pPr>
            <w:r w:rsidRPr="002F7067">
              <w:rPr>
                <w:rFonts w:ascii="Times New Roman" w:eastAsia="Arial" w:hAnsi="Times New Roman"/>
                <w:color w:val="000000"/>
              </w:rPr>
              <w:t>IgG2</w:t>
            </w:r>
          </w:p>
        </w:tc>
        <w:tc>
          <w:tcPr>
            <w:tcW w:w="3384"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line="234" w:lineRule="exact"/>
              <w:ind w:left="115"/>
              <w:textAlignment w:val="baseline"/>
              <w:rPr>
                <w:rFonts w:ascii="Times New Roman" w:eastAsia="Arial" w:hAnsi="Times New Roman"/>
                <w:color w:val="000000"/>
              </w:rPr>
            </w:pPr>
            <w:r w:rsidRPr="002F7067">
              <w:rPr>
                <w:rFonts w:ascii="Times New Roman" w:eastAsia="Arial" w:hAnsi="Times New Roman"/>
                <w:color w:val="000000"/>
              </w:rPr>
              <w:t>oko 32% (oko 16 mg)</w:t>
            </w:r>
          </w:p>
        </w:tc>
        <w:tc>
          <w:tcPr>
            <w:tcW w:w="3940"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line="235" w:lineRule="exact"/>
              <w:ind w:left="110"/>
              <w:textAlignment w:val="baseline"/>
              <w:rPr>
                <w:rFonts w:ascii="Times New Roman" w:eastAsia="Arial" w:hAnsi="Times New Roman"/>
                <w:color w:val="000000"/>
              </w:rPr>
            </w:pPr>
            <w:r w:rsidRPr="002F7067">
              <w:rPr>
                <w:rFonts w:ascii="Times New Roman" w:eastAsia="Arial" w:hAnsi="Times New Roman"/>
                <w:color w:val="000000"/>
              </w:rPr>
              <w:t>12,4 — 22,1 mg</w:t>
            </w:r>
          </w:p>
        </w:tc>
      </w:tr>
      <w:tr w:rsidR="007262DC" w:rsidRPr="002F7067" w:rsidTr="005E0DB2">
        <w:trPr>
          <w:trHeight w:hRule="exact" w:val="240"/>
        </w:trPr>
        <w:tc>
          <w:tcPr>
            <w:tcW w:w="1973"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line="239" w:lineRule="exact"/>
              <w:ind w:left="129"/>
              <w:textAlignment w:val="baseline"/>
              <w:rPr>
                <w:rFonts w:ascii="Times New Roman" w:eastAsia="Arial" w:hAnsi="Times New Roman"/>
                <w:color w:val="000000"/>
              </w:rPr>
            </w:pPr>
            <w:r w:rsidRPr="002F7067">
              <w:rPr>
                <w:rFonts w:ascii="Times New Roman" w:eastAsia="Arial" w:hAnsi="Times New Roman"/>
                <w:color w:val="000000"/>
              </w:rPr>
              <w:t>IgG3</w:t>
            </w:r>
            <w:r w:rsidRPr="002F7067">
              <w:rPr>
                <w:rFonts w:ascii="Times New Roman" w:eastAsia="Arial" w:hAnsi="Times New Roman"/>
                <w:color w:val="000000"/>
                <w:vertAlign w:val="superscript"/>
              </w:rPr>
              <w:t>1</w:t>
            </w:r>
          </w:p>
        </w:tc>
        <w:tc>
          <w:tcPr>
            <w:tcW w:w="3384"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line="239" w:lineRule="exact"/>
              <w:ind w:left="115"/>
              <w:textAlignment w:val="baseline"/>
              <w:rPr>
                <w:rFonts w:ascii="Times New Roman" w:eastAsia="Arial" w:hAnsi="Times New Roman"/>
                <w:color w:val="000000"/>
              </w:rPr>
            </w:pPr>
            <w:r w:rsidRPr="002F7067">
              <w:rPr>
                <w:rFonts w:ascii="Times New Roman" w:eastAsia="Arial" w:hAnsi="Times New Roman"/>
                <w:color w:val="000000"/>
              </w:rPr>
              <w:t>oko 7% (oko 3,5 mg)</w:t>
            </w:r>
          </w:p>
        </w:tc>
        <w:tc>
          <w:tcPr>
            <w:tcW w:w="3940"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after="4" w:line="235" w:lineRule="exact"/>
              <w:ind w:left="110"/>
              <w:textAlignment w:val="baseline"/>
              <w:rPr>
                <w:rFonts w:ascii="Times New Roman" w:eastAsia="Arial" w:hAnsi="Times New Roman"/>
                <w:color w:val="000000"/>
              </w:rPr>
            </w:pPr>
            <w:r w:rsidRPr="002F7067">
              <w:rPr>
                <w:rFonts w:ascii="Times New Roman" w:eastAsia="Arial" w:hAnsi="Times New Roman"/>
                <w:color w:val="000000"/>
              </w:rPr>
              <w:t>0,9 — 1,5 mg</w:t>
            </w:r>
          </w:p>
        </w:tc>
      </w:tr>
      <w:tr w:rsidR="007262DC" w:rsidRPr="002F7067" w:rsidTr="005E0DB2">
        <w:trPr>
          <w:trHeight w:hRule="exact" w:val="240"/>
        </w:trPr>
        <w:tc>
          <w:tcPr>
            <w:tcW w:w="1973"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line="229" w:lineRule="exact"/>
              <w:ind w:left="129"/>
              <w:textAlignment w:val="baseline"/>
              <w:rPr>
                <w:rFonts w:ascii="Times New Roman" w:eastAsia="Arial" w:hAnsi="Times New Roman"/>
                <w:color w:val="000000"/>
              </w:rPr>
            </w:pPr>
            <w:r w:rsidRPr="002F7067">
              <w:rPr>
                <w:rFonts w:ascii="Times New Roman" w:eastAsia="Arial" w:hAnsi="Times New Roman"/>
                <w:color w:val="000000"/>
              </w:rPr>
              <w:t>IgG4</w:t>
            </w:r>
          </w:p>
        </w:tc>
        <w:tc>
          <w:tcPr>
            <w:tcW w:w="3384"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line="229" w:lineRule="exact"/>
              <w:ind w:left="115"/>
              <w:textAlignment w:val="baseline"/>
              <w:rPr>
                <w:rFonts w:ascii="Times New Roman" w:eastAsia="Arial" w:hAnsi="Times New Roman"/>
                <w:color w:val="000000"/>
              </w:rPr>
            </w:pPr>
            <w:r w:rsidRPr="002F7067">
              <w:rPr>
                <w:rFonts w:ascii="Times New Roman" w:eastAsia="Arial" w:hAnsi="Times New Roman"/>
                <w:color w:val="000000"/>
              </w:rPr>
              <w:t>oko 1% (0,5 mg)</w:t>
            </w:r>
          </w:p>
        </w:tc>
        <w:tc>
          <w:tcPr>
            <w:tcW w:w="3940"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line="229" w:lineRule="exact"/>
              <w:ind w:left="110"/>
              <w:textAlignment w:val="baseline"/>
              <w:rPr>
                <w:rFonts w:ascii="Times New Roman" w:eastAsia="Arial" w:hAnsi="Times New Roman"/>
                <w:color w:val="000000"/>
              </w:rPr>
            </w:pPr>
            <w:r w:rsidRPr="002F7067">
              <w:rPr>
                <w:rFonts w:ascii="Times New Roman" w:eastAsia="Arial" w:hAnsi="Times New Roman"/>
                <w:color w:val="000000"/>
              </w:rPr>
              <w:t>0,1 — 0,5 mg</w:t>
            </w:r>
          </w:p>
        </w:tc>
      </w:tr>
      <w:tr w:rsidR="007262DC" w:rsidRPr="002F7067" w:rsidTr="005E0DB2">
        <w:trPr>
          <w:trHeight w:hRule="exact" w:val="235"/>
        </w:trPr>
        <w:tc>
          <w:tcPr>
            <w:tcW w:w="1973"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line="217" w:lineRule="exact"/>
              <w:ind w:left="129"/>
              <w:textAlignment w:val="baseline"/>
              <w:rPr>
                <w:rFonts w:ascii="Times New Roman" w:eastAsia="Arial" w:hAnsi="Times New Roman"/>
                <w:color w:val="000000"/>
              </w:rPr>
            </w:pPr>
            <w:r w:rsidRPr="002F7067">
              <w:rPr>
                <w:rFonts w:ascii="Times New Roman" w:eastAsia="Arial" w:hAnsi="Times New Roman"/>
                <w:color w:val="000000"/>
              </w:rPr>
              <w:t>IgA</w:t>
            </w:r>
          </w:p>
        </w:tc>
        <w:tc>
          <w:tcPr>
            <w:tcW w:w="3384"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line="234" w:lineRule="exact"/>
              <w:ind w:left="115"/>
              <w:textAlignment w:val="baseline"/>
              <w:rPr>
                <w:rFonts w:ascii="Times New Roman" w:eastAsia="Arial" w:hAnsi="Times New Roman"/>
                <w:color w:val="000000"/>
              </w:rPr>
            </w:pPr>
            <w:r w:rsidRPr="002F7067">
              <w:rPr>
                <w:rFonts w:ascii="Times New Roman" w:eastAsia="Arial" w:hAnsi="Times New Roman"/>
                <w:color w:val="000000"/>
              </w:rPr>
              <w:t>&lt; 0,2 mg</w:t>
            </w:r>
          </w:p>
        </w:tc>
        <w:tc>
          <w:tcPr>
            <w:tcW w:w="3940"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after="3" w:line="231" w:lineRule="exact"/>
              <w:ind w:left="110"/>
              <w:textAlignment w:val="baseline"/>
              <w:rPr>
                <w:rFonts w:ascii="Times New Roman" w:eastAsia="Arial" w:hAnsi="Times New Roman"/>
                <w:color w:val="000000"/>
              </w:rPr>
            </w:pPr>
            <w:r w:rsidRPr="002F7067">
              <w:rPr>
                <w:rFonts w:ascii="Times New Roman" w:eastAsia="Arial" w:hAnsi="Times New Roman"/>
                <w:color w:val="000000"/>
              </w:rPr>
              <w:t>&lt; 0,05 mg</w:t>
            </w:r>
          </w:p>
        </w:tc>
      </w:tr>
      <w:tr w:rsidR="007262DC" w:rsidRPr="002F7067" w:rsidTr="005E0DB2">
        <w:trPr>
          <w:trHeight w:hRule="exact" w:val="221"/>
        </w:trPr>
        <w:tc>
          <w:tcPr>
            <w:tcW w:w="1973"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line="203" w:lineRule="exact"/>
              <w:ind w:left="129"/>
              <w:textAlignment w:val="baseline"/>
              <w:rPr>
                <w:rFonts w:ascii="Times New Roman" w:eastAsia="Arial" w:hAnsi="Times New Roman"/>
                <w:color w:val="000000"/>
              </w:rPr>
            </w:pPr>
            <w:r w:rsidRPr="002F7067">
              <w:rPr>
                <w:rFonts w:ascii="Times New Roman" w:eastAsia="Arial" w:hAnsi="Times New Roman"/>
                <w:color w:val="000000"/>
              </w:rPr>
              <w:t>Maltoza</w:t>
            </w:r>
          </w:p>
        </w:tc>
        <w:tc>
          <w:tcPr>
            <w:tcW w:w="3384"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line="204" w:lineRule="exact"/>
              <w:ind w:left="115"/>
              <w:textAlignment w:val="baseline"/>
              <w:rPr>
                <w:rFonts w:ascii="Times New Roman" w:eastAsia="Arial" w:hAnsi="Times New Roman"/>
                <w:color w:val="000000"/>
              </w:rPr>
            </w:pPr>
            <w:r w:rsidRPr="002F7067">
              <w:rPr>
                <w:rFonts w:ascii="Times New Roman" w:eastAsia="Arial" w:hAnsi="Times New Roman"/>
                <w:color w:val="000000"/>
              </w:rPr>
              <w:t>100 mg/ml</w:t>
            </w:r>
          </w:p>
        </w:tc>
        <w:tc>
          <w:tcPr>
            <w:tcW w:w="3940"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line="212" w:lineRule="exact"/>
              <w:ind w:left="110"/>
              <w:textAlignment w:val="baseline"/>
              <w:rPr>
                <w:rFonts w:ascii="Times New Roman" w:eastAsia="Arial" w:hAnsi="Times New Roman"/>
                <w:color w:val="000000"/>
              </w:rPr>
            </w:pPr>
            <w:r w:rsidRPr="002F7067">
              <w:rPr>
                <w:rFonts w:ascii="Times New Roman" w:eastAsia="Arial" w:hAnsi="Times New Roman"/>
                <w:color w:val="000000"/>
              </w:rPr>
              <w:t>Maltoza (nema podataka)</w:t>
            </w:r>
          </w:p>
        </w:tc>
      </w:tr>
      <w:tr w:rsidR="007262DC" w:rsidRPr="002F7067" w:rsidTr="005E0DB2">
        <w:trPr>
          <w:trHeight w:hRule="exact" w:val="201"/>
        </w:trPr>
        <w:tc>
          <w:tcPr>
            <w:tcW w:w="1973"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line="196" w:lineRule="exact"/>
              <w:ind w:left="129"/>
              <w:textAlignment w:val="baseline"/>
              <w:rPr>
                <w:rFonts w:ascii="Times New Roman" w:eastAsia="Arial" w:hAnsi="Times New Roman"/>
                <w:color w:val="000000"/>
              </w:rPr>
            </w:pPr>
            <w:r w:rsidRPr="002F7067">
              <w:rPr>
                <w:rFonts w:ascii="Times New Roman" w:eastAsia="Arial" w:hAnsi="Times New Roman"/>
                <w:color w:val="000000"/>
              </w:rPr>
              <w:t>Oktoksinol</w:t>
            </w:r>
          </w:p>
        </w:tc>
        <w:tc>
          <w:tcPr>
            <w:tcW w:w="3384"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line="196" w:lineRule="exact"/>
              <w:ind w:left="115"/>
              <w:textAlignment w:val="baseline"/>
              <w:rPr>
                <w:rFonts w:ascii="Times New Roman" w:eastAsia="Arial" w:hAnsi="Times New Roman"/>
                <w:color w:val="000000"/>
              </w:rPr>
            </w:pPr>
            <w:r w:rsidRPr="002F7067">
              <w:rPr>
                <w:rFonts w:ascii="Times New Roman" w:eastAsia="Arial" w:hAnsi="Times New Roman"/>
                <w:color w:val="000000"/>
              </w:rPr>
              <w:t xml:space="preserve">5 </w:t>
            </w:r>
            <w:r w:rsidRPr="002F7067">
              <w:rPr>
                <w:rFonts w:ascii="Times New Roman" w:eastAsia="Tahoma" w:hAnsi="Times New Roman"/>
                <w:color w:val="000000"/>
              </w:rPr>
              <w:t xml:space="preserve">5 </w:t>
            </w:r>
            <w:r w:rsidRPr="002F7067">
              <w:rPr>
                <w:rFonts w:ascii="Times New Roman" w:eastAsia="Arial" w:hAnsi="Times New Roman"/>
                <w:color w:val="000000"/>
              </w:rPr>
              <w:t>mcg/mi</w:t>
            </w:r>
          </w:p>
        </w:tc>
        <w:tc>
          <w:tcPr>
            <w:tcW w:w="3940"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after="9" w:line="187" w:lineRule="exact"/>
              <w:ind w:left="110"/>
              <w:textAlignment w:val="baseline"/>
              <w:rPr>
                <w:rFonts w:ascii="Times New Roman" w:eastAsia="Tahoma" w:hAnsi="Times New Roman"/>
                <w:color w:val="000000"/>
              </w:rPr>
            </w:pPr>
            <w:r w:rsidRPr="002F7067">
              <w:rPr>
                <w:rFonts w:ascii="Times New Roman" w:eastAsia="Tahoma" w:hAnsi="Times New Roman"/>
                <w:color w:val="000000"/>
              </w:rPr>
              <w:t>nema pociataka</w:t>
            </w:r>
          </w:p>
        </w:tc>
      </w:tr>
      <w:tr w:rsidR="007262DC" w:rsidRPr="002F7067" w:rsidTr="005E0DB2">
        <w:trPr>
          <w:trHeight w:hRule="exact" w:val="231"/>
        </w:trPr>
        <w:tc>
          <w:tcPr>
            <w:tcW w:w="1973"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line="208" w:lineRule="exact"/>
              <w:ind w:left="129"/>
              <w:textAlignment w:val="baseline"/>
              <w:rPr>
                <w:rFonts w:ascii="Times New Roman" w:eastAsia="Arial" w:hAnsi="Times New Roman"/>
                <w:color w:val="000000"/>
              </w:rPr>
            </w:pPr>
            <w:r w:rsidRPr="002F7067">
              <w:rPr>
                <w:rFonts w:ascii="Times New Roman" w:eastAsia="Arial" w:hAnsi="Times New Roman"/>
                <w:color w:val="000000"/>
              </w:rPr>
              <w:t>TNBP</w:t>
            </w:r>
          </w:p>
        </w:tc>
        <w:tc>
          <w:tcPr>
            <w:tcW w:w="3384"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line="225" w:lineRule="exact"/>
              <w:ind w:left="115"/>
              <w:textAlignment w:val="baseline"/>
              <w:rPr>
                <w:rFonts w:ascii="Times New Roman" w:eastAsia="Arial" w:hAnsi="Times New Roman"/>
                <w:color w:val="000000"/>
              </w:rPr>
            </w:pPr>
            <w:r w:rsidRPr="002F7067">
              <w:rPr>
                <w:rFonts w:ascii="Times New Roman" w:eastAsia="Arial" w:hAnsi="Times New Roman"/>
                <w:color w:val="000000"/>
              </w:rPr>
              <w:t>5. 1 mcg/m1</w:t>
            </w:r>
          </w:p>
        </w:tc>
        <w:tc>
          <w:tcPr>
            <w:tcW w:w="3940"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line="225" w:lineRule="exact"/>
              <w:ind w:left="110"/>
              <w:textAlignment w:val="baseline"/>
              <w:rPr>
                <w:rFonts w:ascii="Times New Roman" w:eastAsia="Arial" w:hAnsi="Times New Roman"/>
                <w:color w:val="000000"/>
              </w:rPr>
            </w:pPr>
            <w:r w:rsidRPr="002F7067">
              <w:rPr>
                <w:rFonts w:ascii="Times New Roman" w:eastAsia="Arial" w:hAnsi="Times New Roman"/>
                <w:color w:val="000000"/>
              </w:rPr>
              <w:t>nema podataka</w:t>
            </w:r>
          </w:p>
        </w:tc>
      </w:tr>
      <w:tr w:rsidR="007262DC" w:rsidRPr="002F7067" w:rsidTr="005E0DB2">
        <w:trPr>
          <w:trHeight w:hRule="exact" w:val="240"/>
        </w:trPr>
        <w:tc>
          <w:tcPr>
            <w:tcW w:w="1973"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line="239" w:lineRule="exact"/>
              <w:ind w:left="129"/>
              <w:textAlignment w:val="baseline"/>
              <w:rPr>
                <w:rFonts w:ascii="Times New Roman" w:eastAsia="Arial" w:hAnsi="Times New Roman"/>
                <w:color w:val="000000"/>
              </w:rPr>
            </w:pPr>
            <w:r w:rsidRPr="002F7067">
              <w:rPr>
                <w:rFonts w:ascii="Times New Roman" w:eastAsia="Arial" w:hAnsi="Times New Roman"/>
                <w:color w:val="000000"/>
              </w:rPr>
              <w:t>ČUVANJE LIJEKA</w:t>
            </w:r>
          </w:p>
        </w:tc>
        <w:tc>
          <w:tcPr>
            <w:tcW w:w="3384"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line="239" w:lineRule="exact"/>
              <w:ind w:left="115"/>
              <w:textAlignment w:val="baseline"/>
              <w:rPr>
                <w:rFonts w:ascii="Times New Roman" w:eastAsia="Arial" w:hAnsi="Times New Roman"/>
                <w:color w:val="000000"/>
              </w:rPr>
            </w:pPr>
            <w:r w:rsidRPr="002F7067">
              <w:rPr>
                <w:rFonts w:ascii="Times New Roman" w:eastAsia="Arial" w:hAnsi="Times New Roman"/>
                <w:color w:val="000000"/>
              </w:rPr>
              <w:t>2-25 C (sobna temp.)</w:t>
            </w:r>
          </w:p>
        </w:tc>
        <w:tc>
          <w:tcPr>
            <w:tcW w:w="3940"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after="4" w:line="235" w:lineRule="exact"/>
              <w:ind w:left="110"/>
              <w:textAlignment w:val="baseline"/>
              <w:rPr>
                <w:rFonts w:ascii="Times New Roman" w:eastAsia="Arial" w:hAnsi="Times New Roman"/>
                <w:color w:val="000000"/>
              </w:rPr>
            </w:pPr>
            <w:r w:rsidRPr="002F7067">
              <w:rPr>
                <w:rFonts w:ascii="Times New Roman" w:eastAsia="Arial" w:hAnsi="Times New Roman"/>
                <w:color w:val="000000"/>
              </w:rPr>
              <w:t>2-8 C (hladnjak)</w:t>
            </w:r>
          </w:p>
        </w:tc>
      </w:tr>
      <w:tr w:rsidR="007262DC" w:rsidRPr="002F7067" w:rsidTr="005E0DB2">
        <w:trPr>
          <w:trHeight w:hRule="exact" w:val="254"/>
        </w:trPr>
        <w:tc>
          <w:tcPr>
            <w:tcW w:w="1973"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after="3" w:line="240" w:lineRule="exact"/>
              <w:ind w:left="129"/>
              <w:textAlignment w:val="baseline"/>
              <w:rPr>
                <w:rFonts w:ascii="Times New Roman" w:eastAsia="Arial" w:hAnsi="Times New Roman"/>
                <w:color w:val="000000"/>
              </w:rPr>
            </w:pPr>
            <w:r w:rsidRPr="002F7067">
              <w:rPr>
                <w:rFonts w:ascii="Times New Roman" w:eastAsia="Arial" w:hAnsi="Times New Roman"/>
                <w:color w:val="000000"/>
              </w:rPr>
              <w:t>BRZINA INFUZIJE</w:t>
            </w:r>
          </w:p>
        </w:tc>
        <w:tc>
          <w:tcPr>
            <w:tcW w:w="3384"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after="7" w:line="237" w:lineRule="exact"/>
              <w:ind w:left="115"/>
              <w:textAlignment w:val="baseline"/>
              <w:rPr>
                <w:rFonts w:ascii="Times New Roman" w:eastAsia="Arial" w:hAnsi="Times New Roman"/>
                <w:color w:val="000000"/>
              </w:rPr>
            </w:pPr>
            <w:r w:rsidRPr="002F7067">
              <w:rPr>
                <w:rFonts w:ascii="Times New Roman" w:eastAsia="Arial" w:hAnsi="Times New Roman"/>
                <w:color w:val="000000"/>
              </w:rPr>
              <w:t>do 5 ml/kg/sat</w:t>
            </w:r>
          </w:p>
        </w:tc>
        <w:tc>
          <w:tcPr>
            <w:tcW w:w="3940" w:type="dxa"/>
            <w:tcBorders>
              <w:top w:val="single" w:sz="4" w:space="0" w:color="000000"/>
              <w:left w:val="single" w:sz="4" w:space="0" w:color="000000"/>
              <w:bottom w:val="single" w:sz="4" w:space="0" w:color="000000"/>
              <w:right w:val="single" w:sz="4" w:space="0" w:color="000000"/>
            </w:tcBorders>
            <w:vAlign w:val="center"/>
          </w:tcPr>
          <w:p w:rsidR="007262DC" w:rsidRPr="002F7067" w:rsidRDefault="007262DC" w:rsidP="005E0DB2">
            <w:pPr>
              <w:spacing w:after="13" w:line="231" w:lineRule="exact"/>
              <w:ind w:left="110"/>
              <w:textAlignment w:val="baseline"/>
              <w:rPr>
                <w:rFonts w:ascii="Times New Roman" w:eastAsia="Arial" w:hAnsi="Times New Roman"/>
                <w:color w:val="000000"/>
              </w:rPr>
            </w:pPr>
            <w:r w:rsidRPr="002F7067">
              <w:rPr>
                <w:rFonts w:ascii="Times New Roman" w:eastAsia="Arial" w:hAnsi="Times New Roman"/>
                <w:color w:val="000000"/>
              </w:rPr>
              <w:t>do 1,85 ml/kg/sat</w:t>
            </w:r>
          </w:p>
        </w:tc>
      </w:tr>
    </w:tbl>
    <w:p w:rsidR="007262DC" w:rsidRPr="002F7067" w:rsidRDefault="007262DC" w:rsidP="007262DC">
      <w:pPr>
        <w:spacing w:line="218" w:lineRule="exact"/>
        <w:ind w:left="144" w:right="504" w:firstLine="144"/>
        <w:jc w:val="both"/>
        <w:textAlignment w:val="baseline"/>
        <w:rPr>
          <w:rFonts w:ascii="Times New Roman" w:eastAsia="Arial" w:hAnsi="Times New Roman"/>
          <w:color w:val="000000"/>
          <w:spacing w:val="-1"/>
        </w:rPr>
      </w:pPr>
    </w:p>
    <w:p w:rsidR="007262DC" w:rsidRPr="002F7067" w:rsidRDefault="007262DC" w:rsidP="007262DC">
      <w:pPr>
        <w:spacing w:line="218" w:lineRule="exact"/>
        <w:ind w:left="144" w:right="504" w:firstLine="144"/>
        <w:jc w:val="both"/>
        <w:textAlignment w:val="baseline"/>
        <w:rPr>
          <w:rFonts w:ascii="Times New Roman" w:eastAsia="Arial" w:hAnsi="Times New Roman"/>
          <w:color w:val="000000"/>
          <w:spacing w:val="-1"/>
        </w:rPr>
      </w:pPr>
      <w:r w:rsidRPr="002F7067">
        <w:rPr>
          <w:rFonts w:ascii="Times New Roman" w:eastAsia="Arial" w:hAnsi="Times New Roman"/>
          <w:color w:val="000000"/>
          <w:spacing w:val="-1"/>
        </w:rPr>
        <w:t xml:space="preserve">IgG3 su potentna proupana protutijela </w:t>
      </w:r>
      <w:r w:rsidRPr="002F7067">
        <w:rPr>
          <w:rFonts w:ascii="Times New Roman" w:eastAsia="Arial" w:hAnsi="Times New Roman"/>
          <w:color w:val="000000"/>
          <w:spacing w:val="-1"/>
          <w:u w:val="single"/>
        </w:rPr>
        <w:t>(</w:t>
      </w:r>
      <w:hyperlink r:id="rId10">
        <w:r w:rsidRPr="002F7067">
          <w:rPr>
            <w:rFonts w:ascii="Times New Roman" w:eastAsia="Arial" w:hAnsi="Times New Roman"/>
            <w:color w:val="0000FF"/>
            <w:spacing w:val="-1"/>
            <w:u w:val="single"/>
          </w:rPr>
          <w:t>http://www.ncbi.nlm.nih.gov/omc/articles/PMC4202688/)-</w:t>
        </w:r>
      </w:hyperlink>
      <w:r w:rsidRPr="002F7067">
        <w:rPr>
          <w:rFonts w:ascii="Times New Roman" w:eastAsia="Arial" w:hAnsi="Times New Roman"/>
          <w:color w:val="0000FF"/>
          <w:spacing w:val="-1"/>
          <w:u w:val="single"/>
        </w:rPr>
        <w:t>VAŽNA</w:t>
      </w:r>
      <w:r w:rsidRPr="002F7067">
        <w:rPr>
          <w:rFonts w:ascii="Times New Roman" w:eastAsia="Arial" w:hAnsi="Times New Roman"/>
          <w:color w:val="000000"/>
          <w:spacing w:val="-1"/>
        </w:rPr>
        <w:t xml:space="preserve"> ZAŠTITA OD VIRUSNIH INFEKCIJA</w:t>
      </w:r>
    </w:p>
    <w:p w:rsidR="007262DC" w:rsidRPr="002F7067" w:rsidRDefault="007262DC" w:rsidP="007262DC">
      <w:pPr>
        <w:spacing w:before="221" w:line="200" w:lineRule="exact"/>
        <w:ind w:left="144"/>
        <w:textAlignment w:val="baseline"/>
        <w:rPr>
          <w:rFonts w:ascii="Times New Roman" w:eastAsia="Arial" w:hAnsi="Times New Roman"/>
          <w:color w:val="000000"/>
          <w:spacing w:val="6"/>
          <w:u w:val="single"/>
        </w:rPr>
      </w:pPr>
      <w:r w:rsidRPr="002F7067">
        <w:rPr>
          <w:rFonts w:ascii="Times New Roman" w:eastAsia="Arial" w:hAnsi="Times New Roman"/>
          <w:color w:val="000000"/>
          <w:spacing w:val="6"/>
          <w:u w:val="single"/>
        </w:rPr>
        <w:t>lz navedenoqa ie vidijiva da dva lijeka nisu generičke paralele i nisu medusobno zamieniivi.</w:t>
      </w:r>
    </w:p>
    <w:p w:rsidR="002E2B03" w:rsidRPr="002F7067" w:rsidRDefault="002E2B03" w:rsidP="002E2B03">
      <w:pPr>
        <w:spacing w:before="239" w:line="224" w:lineRule="exact"/>
        <w:ind w:left="144" w:right="864"/>
        <w:textAlignment w:val="baseline"/>
        <w:rPr>
          <w:rFonts w:ascii="Times New Roman" w:eastAsia="Arial" w:hAnsi="Times New Roman"/>
          <w:color w:val="000000"/>
        </w:rPr>
      </w:pPr>
      <w:r w:rsidRPr="002F7067">
        <w:rPr>
          <w:rFonts w:ascii="Times New Roman" w:eastAsia="Arial" w:hAnsi="Times New Roman"/>
          <w:color w:val="000000"/>
        </w:rPr>
        <w:t xml:space="preserve">Dakle bolesnici koji moraju primiti u klinici intravenski </w:t>
      </w:r>
      <w:r w:rsidR="001F7DFC" w:rsidRPr="002F7067">
        <w:rPr>
          <w:rFonts w:ascii="Times New Roman" w:eastAsia="Arial" w:hAnsi="Times New Roman"/>
          <w:color w:val="000000"/>
        </w:rPr>
        <w:t xml:space="preserve"> imunoglobini neće imati isti spektar </w:t>
      </w:r>
      <w:r w:rsidRPr="002F7067">
        <w:rPr>
          <w:rFonts w:ascii="Times New Roman" w:eastAsia="Arial" w:hAnsi="Times New Roman"/>
          <w:color w:val="000000"/>
        </w:rPr>
        <w:t xml:space="preserve">nuspojava, niti jednake kliničke učinke obzirom </w:t>
      </w:r>
      <w:r w:rsidRPr="002F7067">
        <w:rPr>
          <w:rFonts w:ascii="Times New Roman" w:eastAsia="Arial" w:hAnsi="Times New Roman"/>
          <w:color w:val="000000"/>
          <w:u w:val="single"/>
        </w:rPr>
        <w:t>sastav Iiiekova nije jednak!</w:t>
      </w:r>
    </w:p>
    <w:p w:rsidR="002E2B03" w:rsidRPr="002F7067" w:rsidRDefault="002E2B03" w:rsidP="002E2B03">
      <w:pPr>
        <w:spacing w:before="226" w:line="226" w:lineRule="exact"/>
        <w:ind w:left="144" w:right="216"/>
        <w:textAlignment w:val="baseline"/>
        <w:rPr>
          <w:rFonts w:ascii="Times New Roman" w:eastAsia="Arial" w:hAnsi="Times New Roman"/>
          <w:color w:val="000000"/>
        </w:rPr>
      </w:pPr>
      <w:r w:rsidRPr="002F7067">
        <w:rPr>
          <w:rFonts w:ascii="Times New Roman" w:eastAsia="Arial" w:hAnsi="Times New Roman"/>
          <w:color w:val="000000"/>
        </w:rPr>
        <w:t>Dodatno želimo ukazati na činjenicu da većina bolesnika s npr. primarnim imunodeficijencijama prima doživotno terapiju jednom vrstom imunoglobulinama, te ukoliko su bolesnici klinički dobro ne postoji niti jedan medicinski razlog promjene terapije. Dapače dvojbena je etičnost ukidanje terapije koje bolesniku omogućava normalnu kvalitetu života i normalnu radnu sposobnost.</w:t>
      </w:r>
    </w:p>
    <w:p w:rsidR="001F7DFC" w:rsidRPr="002F7067" w:rsidRDefault="001F7DFC" w:rsidP="001F7DFC">
      <w:pPr>
        <w:spacing w:before="10" w:line="232" w:lineRule="exact"/>
        <w:ind w:left="72" w:right="432"/>
        <w:textAlignment w:val="baseline"/>
        <w:rPr>
          <w:rFonts w:ascii="Times New Roman" w:eastAsia="Arial" w:hAnsi="Times New Roman"/>
          <w:color w:val="000000"/>
        </w:rPr>
      </w:pPr>
      <w:r w:rsidRPr="002F7067">
        <w:rPr>
          <w:rFonts w:ascii="Times New Roman" w:eastAsia="Arial" w:hAnsi="Times New Roman"/>
          <w:color w:val="000000"/>
        </w:rPr>
        <w:t>Već 2005.godine više znastvenih publikacija naglašava kako se intravenski imunoglobulini ne mogu smatrati generikom — citat (Clin Exp Immunol, 2005 Oct; 142 (1) 1-11)</w:t>
      </w:r>
    </w:p>
    <w:p w:rsidR="001F7DFC" w:rsidRPr="002F7067" w:rsidRDefault="001F7DFC" w:rsidP="001F7DFC">
      <w:pPr>
        <w:spacing w:before="233" w:line="228" w:lineRule="exact"/>
        <w:ind w:left="72" w:right="288"/>
        <w:jc w:val="both"/>
        <w:textAlignment w:val="baseline"/>
        <w:rPr>
          <w:rFonts w:ascii="Times New Roman" w:eastAsia="Arial" w:hAnsi="Times New Roman"/>
          <w:i/>
          <w:color w:val="000000"/>
          <w:spacing w:val="-1"/>
        </w:rPr>
      </w:pPr>
      <w:r w:rsidRPr="002F7067">
        <w:rPr>
          <w:rFonts w:ascii="Times New Roman" w:eastAsia="Arial" w:hAnsi="Times New Roman"/>
          <w:i/>
          <w:color w:val="000000"/>
          <w:spacing w:val="-1"/>
        </w:rPr>
        <w:t xml:space="preserve">"..because differences in the manufacturing process affect opsonic activity (117), Fc receptor function (118) and complement fixation (119) it is </w:t>
      </w:r>
      <w:r w:rsidRPr="002F7067">
        <w:rPr>
          <w:rFonts w:ascii="Times New Roman" w:eastAsia="Arial" w:hAnsi="Times New Roman"/>
          <w:b/>
          <w:i/>
          <w:color w:val="000000"/>
          <w:spacing w:val="-1"/>
          <w:u w:val="single"/>
        </w:rPr>
        <w:t>best not to consider all IVIG preparations as a generic</w:t>
      </w:r>
    </w:p>
    <w:p w:rsidR="001F7DFC" w:rsidRPr="002F7067" w:rsidRDefault="001F7DFC" w:rsidP="001F7DFC">
      <w:pPr>
        <w:tabs>
          <w:tab w:val="left" w:pos="1224"/>
        </w:tabs>
        <w:spacing w:line="232" w:lineRule="exact"/>
        <w:ind w:left="72" w:right="288"/>
        <w:textAlignment w:val="baseline"/>
        <w:rPr>
          <w:rFonts w:ascii="Times New Roman" w:eastAsia="Arial" w:hAnsi="Times New Roman"/>
          <w:b/>
          <w:i/>
          <w:color w:val="000000"/>
          <w:spacing w:val="-2"/>
          <w:u w:val="single"/>
        </w:rPr>
      </w:pPr>
      <w:r w:rsidRPr="002F7067">
        <w:rPr>
          <w:rFonts w:ascii="Times New Roman" w:eastAsia="Arial" w:hAnsi="Times New Roman"/>
          <w:b/>
          <w:i/>
          <w:color w:val="000000"/>
          <w:spacing w:val="-2"/>
          <w:u w:val="single"/>
        </w:rPr>
        <w:t xml:space="preserve">product </w:t>
      </w:r>
      <w:r w:rsidRPr="002F7067">
        <w:rPr>
          <w:rFonts w:ascii="Times New Roman" w:eastAsia="Arial" w:hAnsi="Times New Roman"/>
          <w:i/>
          <w:color w:val="000000"/>
          <w:spacing w:val="-2"/>
        </w:rPr>
        <w:tab/>
        <w:t xml:space="preserve">More recently, adverse reactions were noted in a group of patients with primary antibody </w:t>
      </w:r>
      <w:r w:rsidRPr="002F7067">
        <w:rPr>
          <w:rFonts w:ascii="Times New Roman" w:eastAsia="Arial" w:hAnsi="Times New Roman"/>
          <w:i/>
          <w:color w:val="000000"/>
          <w:spacing w:val="-2"/>
        </w:rPr>
        <w:br/>
        <w:t xml:space="preserve">deficiency </w:t>
      </w:r>
      <w:r w:rsidRPr="002F7067">
        <w:rPr>
          <w:rFonts w:ascii="Times New Roman" w:eastAsia="Arial" w:hAnsi="Times New Roman"/>
          <w:b/>
          <w:i/>
          <w:color w:val="000000"/>
          <w:spacing w:val="-2"/>
          <w:u w:val="single"/>
        </w:rPr>
        <w:t>whose usual IVIG preparation was replaced bv a new product</w:t>
      </w:r>
      <w:r w:rsidRPr="002F7067">
        <w:rPr>
          <w:rFonts w:ascii="Times New Roman" w:eastAsia="Arial" w:hAnsi="Times New Roman"/>
          <w:i/>
          <w:color w:val="000000"/>
          <w:spacing w:val="-2"/>
        </w:rPr>
        <w:t xml:space="preserve"> (121)...." (http.~.ncbi.nlm.nih.govIpmclarticles/PMC1809480)</w:t>
      </w:r>
    </w:p>
    <w:p w:rsidR="001F7DFC" w:rsidRPr="002F7067" w:rsidRDefault="001F7DFC" w:rsidP="001F7DFC">
      <w:pPr>
        <w:spacing w:before="247" w:line="225" w:lineRule="exact"/>
        <w:ind w:left="72"/>
        <w:textAlignment w:val="baseline"/>
        <w:rPr>
          <w:rFonts w:ascii="Times New Roman" w:eastAsia="Arial" w:hAnsi="Times New Roman"/>
          <w:color w:val="000000"/>
        </w:rPr>
      </w:pPr>
      <w:r w:rsidRPr="002F7067">
        <w:rPr>
          <w:rFonts w:ascii="Times New Roman" w:eastAsia="Arial" w:hAnsi="Times New Roman"/>
          <w:color w:val="000000"/>
        </w:rPr>
        <w:t>Naime svi intravenski immunoglobulini se medusobno razlikuju u nizu svojih svojstava, a bitne</w:t>
      </w:r>
    </w:p>
    <w:p w:rsidR="001F7DFC" w:rsidRPr="002F7067" w:rsidRDefault="001F7DFC" w:rsidP="001F7DFC">
      <w:pPr>
        <w:spacing w:before="5" w:line="226" w:lineRule="exact"/>
        <w:ind w:left="72"/>
        <w:textAlignment w:val="baseline"/>
        <w:rPr>
          <w:rFonts w:ascii="Times New Roman" w:eastAsia="Arial" w:hAnsi="Times New Roman"/>
          <w:color w:val="000000"/>
          <w:spacing w:val="-1"/>
        </w:rPr>
      </w:pPr>
      <w:r w:rsidRPr="002F7067">
        <w:rPr>
          <w:rFonts w:ascii="Times New Roman" w:eastAsia="Arial" w:hAnsi="Times New Roman"/>
          <w:color w:val="000000"/>
          <w:spacing w:val="-1"/>
        </w:rPr>
        <w:t>različitosti se očituju u:</w:t>
      </w:r>
    </w:p>
    <w:p w:rsidR="001F7DFC" w:rsidRPr="002F7067" w:rsidRDefault="001F7DFC" w:rsidP="001F7DFC">
      <w:pPr>
        <w:spacing w:before="22" w:line="227" w:lineRule="exact"/>
        <w:ind w:left="864"/>
        <w:textAlignment w:val="baseline"/>
        <w:rPr>
          <w:rFonts w:ascii="Times New Roman" w:eastAsia="Arial" w:hAnsi="Times New Roman"/>
          <w:color w:val="000000"/>
        </w:rPr>
      </w:pPr>
      <w:r w:rsidRPr="002F7067">
        <w:rPr>
          <w:rFonts w:ascii="Times New Roman" w:eastAsia="Arial" w:hAnsi="Times New Roman"/>
          <w:color w:val="000000"/>
        </w:rPr>
        <w:t>Tipu i broju virusnih inaktivacija</w:t>
      </w:r>
    </w:p>
    <w:p w:rsidR="001F7DFC" w:rsidRPr="002F7067" w:rsidRDefault="001F7DFC" w:rsidP="001F7DFC">
      <w:pPr>
        <w:spacing w:before="12" w:line="225" w:lineRule="exact"/>
        <w:ind w:left="864"/>
        <w:textAlignment w:val="baseline"/>
        <w:rPr>
          <w:rFonts w:ascii="Times New Roman" w:eastAsia="Arial" w:hAnsi="Times New Roman"/>
          <w:color w:val="000000"/>
          <w:spacing w:val="-2"/>
        </w:rPr>
      </w:pPr>
      <w:r w:rsidRPr="002F7067">
        <w:rPr>
          <w:rFonts w:ascii="Times New Roman" w:eastAsia="Arial" w:hAnsi="Times New Roman"/>
          <w:color w:val="000000"/>
          <w:spacing w:val="-2"/>
        </w:rPr>
        <w:t>Količini IgA</w:t>
      </w:r>
    </w:p>
    <w:p w:rsidR="001F7DFC" w:rsidRPr="002F7067" w:rsidRDefault="001F7DFC" w:rsidP="001F7DFC">
      <w:pPr>
        <w:spacing w:before="25" w:line="225" w:lineRule="exact"/>
        <w:ind w:left="864"/>
        <w:textAlignment w:val="baseline"/>
        <w:rPr>
          <w:rFonts w:ascii="Times New Roman" w:eastAsia="Arial" w:hAnsi="Times New Roman"/>
          <w:color w:val="000000"/>
          <w:spacing w:val="-14"/>
        </w:rPr>
      </w:pPr>
      <w:r w:rsidRPr="002F7067">
        <w:rPr>
          <w:rFonts w:ascii="Times New Roman" w:eastAsia="Arial" w:hAnsi="Times New Roman"/>
          <w:color w:val="000000"/>
          <w:spacing w:val="-14"/>
        </w:rPr>
        <w:t>pH</w:t>
      </w:r>
    </w:p>
    <w:p w:rsidR="001F7DFC" w:rsidRPr="002F7067" w:rsidRDefault="001F7DFC" w:rsidP="001F7DFC">
      <w:pPr>
        <w:spacing w:before="10" w:line="225" w:lineRule="exact"/>
        <w:ind w:left="864"/>
        <w:textAlignment w:val="baseline"/>
        <w:rPr>
          <w:rFonts w:ascii="Times New Roman" w:eastAsia="Arial" w:hAnsi="Times New Roman"/>
          <w:color w:val="000000"/>
          <w:spacing w:val="-1"/>
        </w:rPr>
      </w:pPr>
      <w:r w:rsidRPr="002F7067">
        <w:rPr>
          <w:rFonts w:ascii="Times New Roman" w:eastAsia="Arial" w:hAnsi="Times New Roman"/>
          <w:color w:val="000000"/>
          <w:spacing w:val="-1"/>
        </w:rPr>
        <w:t>Koncentraciji soli Na</w:t>
      </w:r>
    </w:p>
    <w:p w:rsidR="001F7DFC" w:rsidRPr="002F7067" w:rsidRDefault="001F7DFC" w:rsidP="001F7DFC">
      <w:pPr>
        <w:spacing w:before="5" w:line="225" w:lineRule="exact"/>
        <w:ind w:left="864"/>
        <w:textAlignment w:val="baseline"/>
        <w:rPr>
          <w:rFonts w:ascii="Times New Roman" w:eastAsia="Arial" w:hAnsi="Times New Roman"/>
          <w:color w:val="000000"/>
          <w:spacing w:val="-2"/>
        </w:rPr>
      </w:pPr>
      <w:r w:rsidRPr="002F7067">
        <w:rPr>
          <w:rFonts w:ascii="Times New Roman" w:eastAsia="Arial" w:hAnsi="Times New Roman"/>
          <w:color w:val="000000"/>
          <w:spacing w:val="-2"/>
        </w:rPr>
        <w:t>Osmolalnosti</w:t>
      </w:r>
    </w:p>
    <w:p w:rsidR="001F7DFC" w:rsidRPr="002F7067" w:rsidRDefault="001F7DFC" w:rsidP="001F7DFC">
      <w:pPr>
        <w:spacing w:before="15" w:line="225" w:lineRule="exact"/>
        <w:ind w:left="864"/>
        <w:textAlignment w:val="baseline"/>
        <w:rPr>
          <w:rFonts w:ascii="Times New Roman" w:eastAsia="Arial" w:hAnsi="Times New Roman"/>
          <w:color w:val="000000"/>
          <w:spacing w:val="-1"/>
        </w:rPr>
      </w:pPr>
      <w:r w:rsidRPr="002F7067">
        <w:rPr>
          <w:rFonts w:ascii="Times New Roman" w:eastAsia="Arial" w:hAnsi="Times New Roman"/>
          <w:color w:val="000000"/>
          <w:spacing w:val="-1"/>
        </w:rPr>
        <w:t>Brzina infuzije itd.</w:t>
      </w:r>
    </w:p>
    <w:p w:rsidR="001F7DFC" w:rsidRPr="002F7067" w:rsidRDefault="001F7DFC" w:rsidP="001F7DFC">
      <w:pPr>
        <w:spacing w:before="229" w:line="225" w:lineRule="exact"/>
        <w:ind w:left="72"/>
        <w:textAlignment w:val="baseline"/>
        <w:rPr>
          <w:rFonts w:ascii="Times New Roman" w:eastAsia="Arial" w:hAnsi="Times New Roman"/>
          <w:color w:val="000000"/>
        </w:rPr>
      </w:pPr>
      <w:r w:rsidRPr="002F7067">
        <w:rPr>
          <w:rFonts w:ascii="Times New Roman" w:eastAsia="Arial" w:hAnsi="Times New Roman"/>
          <w:color w:val="000000"/>
        </w:rPr>
        <w:t>Na primjer specifične razlike Octagama i lg Vene su:</w:t>
      </w:r>
    </w:p>
    <w:p w:rsidR="001F7DFC" w:rsidRPr="002F7067" w:rsidRDefault="001F7DFC" w:rsidP="001F7DFC">
      <w:pPr>
        <w:numPr>
          <w:ilvl w:val="0"/>
          <w:numId w:val="21"/>
        </w:numPr>
        <w:tabs>
          <w:tab w:val="clear" w:pos="360"/>
          <w:tab w:val="left" w:pos="864"/>
        </w:tabs>
        <w:spacing w:before="21" w:line="228" w:lineRule="exact"/>
        <w:ind w:left="864" w:right="288" w:hanging="360"/>
        <w:jc w:val="both"/>
        <w:textAlignment w:val="baseline"/>
        <w:rPr>
          <w:rFonts w:ascii="Times New Roman" w:eastAsia="Arial" w:hAnsi="Times New Roman"/>
          <w:color w:val="000000"/>
        </w:rPr>
      </w:pPr>
      <w:r w:rsidRPr="002F7067">
        <w:rPr>
          <w:rFonts w:ascii="Times New Roman" w:eastAsia="Arial" w:hAnsi="Times New Roman"/>
          <w:color w:val="000000"/>
        </w:rPr>
        <w:t xml:space="preserve">U proizvodnom procesu lg Vena nema ultrafilraciju, dijafiltraciju, te tretman sa niskim ph sto znaci da je </w:t>
      </w:r>
      <w:r w:rsidRPr="002F7067">
        <w:rPr>
          <w:rFonts w:ascii="Times New Roman" w:eastAsia="Arial" w:hAnsi="Times New Roman"/>
          <w:b/>
          <w:color w:val="000000"/>
        </w:rPr>
        <w:t>OCTAGAM čišCi proizvod sa boljom tolerabilnosti.</w:t>
      </w:r>
    </w:p>
    <w:p w:rsidR="001F7DFC" w:rsidRPr="002F7067" w:rsidRDefault="001F7DFC" w:rsidP="001F7DFC">
      <w:pPr>
        <w:numPr>
          <w:ilvl w:val="0"/>
          <w:numId w:val="21"/>
        </w:numPr>
        <w:tabs>
          <w:tab w:val="clear" w:pos="360"/>
          <w:tab w:val="left" w:pos="864"/>
        </w:tabs>
        <w:spacing w:line="242" w:lineRule="exact"/>
        <w:ind w:left="864" w:hanging="360"/>
        <w:jc w:val="both"/>
        <w:textAlignment w:val="baseline"/>
        <w:rPr>
          <w:rFonts w:ascii="Times New Roman" w:eastAsia="Arial" w:hAnsi="Times New Roman"/>
          <w:color w:val="000000"/>
          <w:spacing w:val="-1"/>
        </w:rPr>
      </w:pPr>
      <w:r w:rsidRPr="002F7067">
        <w:rPr>
          <w:rFonts w:ascii="Times New Roman" w:eastAsia="Arial" w:hAnsi="Times New Roman"/>
          <w:color w:val="000000"/>
          <w:spacing w:val="-1"/>
        </w:rPr>
        <w:t xml:space="preserve">Brzine infuzije IgVENA iznosi </w:t>
      </w:r>
      <w:r w:rsidRPr="002F7067">
        <w:rPr>
          <w:rFonts w:ascii="Times New Roman" w:eastAsia="Arial" w:hAnsi="Times New Roman"/>
          <w:color w:val="000000"/>
          <w:spacing w:val="-1"/>
          <w:u w:val="single"/>
        </w:rPr>
        <w:t>samo 1,85m1/kg/h</w:t>
      </w:r>
      <w:r w:rsidRPr="002F7067">
        <w:rPr>
          <w:rFonts w:ascii="Times New Roman" w:eastAsia="Arial" w:hAnsi="Times New Roman"/>
          <w:color w:val="000000"/>
          <w:spacing w:val="-1"/>
        </w:rPr>
        <w:t xml:space="preserve"> naspram </w:t>
      </w:r>
      <w:r w:rsidRPr="002F7067">
        <w:rPr>
          <w:rFonts w:ascii="Times New Roman" w:eastAsia="Arial" w:hAnsi="Times New Roman"/>
          <w:b/>
          <w:color w:val="000000"/>
          <w:spacing w:val="-1"/>
        </w:rPr>
        <w:t>OCTAGAM 5 ml/kg/h</w:t>
      </w:r>
    </w:p>
    <w:p w:rsidR="001F7DFC" w:rsidRPr="002F7067" w:rsidRDefault="001F7DFC" w:rsidP="001F7DFC">
      <w:pPr>
        <w:numPr>
          <w:ilvl w:val="0"/>
          <w:numId w:val="21"/>
        </w:numPr>
        <w:tabs>
          <w:tab w:val="clear" w:pos="360"/>
          <w:tab w:val="left" w:pos="864"/>
        </w:tabs>
        <w:spacing w:line="243" w:lineRule="exact"/>
        <w:ind w:left="864" w:hanging="360"/>
        <w:jc w:val="both"/>
        <w:textAlignment w:val="baseline"/>
        <w:rPr>
          <w:rFonts w:ascii="Times New Roman" w:eastAsia="Arial" w:hAnsi="Times New Roman"/>
          <w:color w:val="000000"/>
        </w:rPr>
      </w:pPr>
      <w:r w:rsidRPr="002F7067">
        <w:rPr>
          <w:rFonts w:ascii="Times New Roman" w:eastAsia="Arial" w:hAnsi="Times New Roman"/>
          <w:color w:val="000000"/>
        </w:rPr>
        <w:t xml:space="preserve">IgVena se skladisti na 2-8 stupnjeva; dok je </w:t>
      </w:r>
      <w:r w:rsidRPr="002F7067">
        <w:rPr>
          <w:rFonts w:ascii="Times New Roman" w:eastAsia="Arial" w:hAnsi="Times New Roman"/>
          <w:b/>
          <w:color w:val="000000"/>
        </w:rPr>
        <w:t>Octagam na sobnoj temperturi.</w:t>
      </w:r>
    </w:p>
    <w:p w:rsidR="001F7DFC" w:rsidRPr="002F7067" w:rsidRDefault="001F7DFC" w:rsidP="001F7DFC">
      <w:pPr>
        <w:numPr>
          <w:ilvl w:val="0"/>
          <w:numId w:val="21"/>
        </w:numPr>
        <w:tabs>
          <w:tab w:val="clear" w:pos="360"/>
          <w:tab w:val="left" w:pos="864"/>
        </w:tabs>
        <w:spacing w:before="12" w:after="246" w:line="232" w:lineRule="exact"/>
        <w:ind w:left="864" w:right="144" w:hanging="360"/>
        <w:jc w:val="both"/>
        <w:textAlignment w:val="baseline"/>
        <w:rPr>
          <w:rFonts w:ascii="Times New Roman" w:eastAsia="Arial" w:hAnsi="Times New Roman"/>
          <w:color w:val="000000"/>
        </w:rPr>
      </w:pPr>
      <w:r w:rsidRPr="002F7067">
        <w:rPr>
          <w:rFonts w:ascii="Times New Roman" w:eastAsia="Arial" w:hAnsi="Times New Roman"/>
          <w:color w:val="000000"/>
        </w:rPr>
        <w:t xml:space="preserve">Broj publikacija napravljenih sa octagamom je puno veca </w:t>
      </w:r>
      <w:r w:rsidRPr="002F7067">
        <w:rPr>
          <w:rFonts w:ascii="Times New Roman" w:eastAsia="Arial" w:hAnsi="Times New Roman"/>
          <w:b/>
          <w:color w:val="000000"/>
        </w:rPr>
        <w:t>i na puno vecom uzorku se vidi da je broj nuspojava/infuziji je dvostruko manji kod Octagama nego kod IgVene.</w:t>
      </w:r>
    </w:p>
    <w:p w:rsidR="00C6157D" w:rsidRPr="002F7067" w:rsidRDefault="00C6157D" w:rsidP="00DC6111">
      <w:pPr>
        <w:pStyle w:val="Bezproreda"/>
        <w:rPr>
          <w:rFonts w:ascii="Times New Roman" w:hAnsi="Times New Roman"/>
          <w:u w:val="single"/>
        </w:rPr>
      </w:pPr>
    </w:p>
    <w:p w:rsidR="00C6157D" w:rsidRPr="002F7067" w:rsidRDefault="00C6157D" w:rsidP="00DC6111">
      <w:pPr>
        <w:pStyle w:val="Bezproreda"/>
        <w:rPr>
          <w:rFonts w:ascii="Times New Roman" w:hAnsi="Times New Roman"/>
          <w:u w:val="single"/>
        </w:rPr>
      </w:pPr>
    </w:p>
    <w:p w:rsidR="007262DC" w:rsidRPr="002F7067" w:rsidRDefault="007262DC" w:rsidP="00DC6111">
      <w:pPr>
        <w:pStyle w:val="Bezproreda"/>
        <w:rPr>
          <w:rFonts w:ascii="Times New Roman" w:hAnsi="Times New Roman"/>
          <w:u w:val="single"/>
        </w:rPr>
      </w:pPr>
    </w:p>
    <w:p w:rsidR="00FF04CD" w:rsidRPr="00C9488C" w:rsidRDefault="00FF04CD" w:rsidP="00C9488C">
      <w:pPr>
        <w:pStyle w:val="Odlomakpopisa"/>
        <w:numPr>
          <w:ilvl w:val="0"/>
          <w:numId w:val="13"/>
        </w:numPr>
        <w:spacing w:before="495" w:line="227" w:lineRule="exact"/>
        <w:ind w:right="288"/>
        <w:textAlignment w:val="baseline"/>
        <w:rPr>
          <w:rFonts w:ascii="Times New Roman" w:eastAsia="Arial" w:hAnsi="Times New Roman"/>
          <w:b/>
          <w:color w:val="000000"/>
        </w:rPr>
      </w:pPr>
      <w:r w:rsidRPr="00C9488C">
        <w:rPr>
          <w:rFonts w:ascii="Times New Roman" w:eastAsia="Arial" w:hAnsi="Times New Roman"/>
          <w:b/>
          <w:color w:val="000000"/>
        </w:rPr>
        <w:t>Slijedom svega nevedenog molimo da napravite dodatni natječaj sa definiranim godišnjim količinama OCTAGAMA i količinama za druge proizvode s Liste lijekova HZZO.</w:t>
      </w:r>
    </w:p>
    <w:p w:rsidR="00FF04CD" w:rsidRPr="002F7067" w:rsidRDefault="00FF04CD" w:rsidP="00FF04CD">
      <w:pPr>
        <w:spacing w:before="232" w:line="226" w:lineRule="exact"/>
        <w:ind w:left="72" w:right="936"/>
        <w:textAlignment w:val="baseline"/>
        <w:rPr>
          <w:rFonts w:ascii="Times New Roman" w:eastAsia="Arial" w:hAnsi="Times New Roman"/>
          <w:color w:val="000000"/>
        </w:rPr>
      </w:pPr>
      <w:r w:rsidRPr="002F7067">
        <w:rPr>
          <w:rFonts w:ascii="Times New Roman" w:eastAsia="Arial" w:hAnsi="Times New Roman"/>
          <w:color w:val="000000"/>
        </w:rPr>
        <w:t>To bi i bilo u skladu sa činjenicom da se zapravo radi o natječaju veledrogerija, a ne natječaju proizvodača/proizvoda</w:t>
      </w:r>
      <w:r w:rsidR="00FA7F80" w:rsidRPr="002F7067">
        <w:rPr>
          <w:rFonts w:ascii="Times New Roman" w:eastAsia="Arial" w:hAnsi="Times New Roman"/>
          <w:color w:val="000000"/>
        </w:rPr>
        <w:t>“</w:t>
      </w:r>
      <w:r w:rsidRPr="002F7067">
        <w:rPr>
          <w:rFonts w:ascii="Times New Roman" w:eastAsia="Arial" w:hAnsi="Times New Roman"/>
          <w:color w:val="000000"/>
        </w:rPr>
        <w:t>.</w:t>
      </w:r>
    </w:p>
    <w:p w:rsidR="00FF04CD" w:rsidRPr="002F7067" w:rsidRDefault="00FF04CD" w:rsidP="00DC6111">
      <w:pPr>
        <w:pStyle w:val="Bezproreda"/>
        <w:rPr>
          <w:rFonts w:ascii="Times New Roman" w:hAnsi="Times New Roman"/>
          <w:u w:val="single"/>
        </w:rPr>
      </w:pPr>
    </w:p>
    <w:p w:rsidR="00FF04CD" w:rsidRPr="002F7067" w:rsidRDefault="00FA7F80" w:rsidP="00DC6111">
      <w:pPr>
        <w:pStyle w:val="Bezproreda"/>
        <w:rPr>
          <w:rFonts w:ascii="Times New Roman" w:hAnsi="Times New Roman"/>
        </w:rPr>
      </w:pPr>
      <w:r w:rsidRPr="002F7067">
        <w:rPr>
          <w:rFonts w:ascii="Times New Roman" w:hAnsi="Times New Roman"/>
        </w:rPr>
        <w:t>3.</w:t>
      </w:r>
    </w:p>
    <w:p w:rsidR="00FA7F80" w:rsidRPr="002F7067" w:rsidRDefault="005C79B9" w:rsidP="00FA7F80">
      <w:pPr>
        <w:spacing w:before="24" w:after="21" w:line="228" w:lineRule="exact"/>
        <w:jc w:val="both"/>
        <w:textAlignment w:val="baseline"/>
        <w:rPr>
          <w:rFonts w:ascii="Times New Roman" w:eastAsia="Arial" w:hAnsi="Times New Roman"/>
          <w:color w:val="000000"/>
        </w:rPr>
      </w:pPr>
      <w:r w:rsidRPr="002F7067">
        <w:rPr>
          <w:rFonts w:ascii="Times New Roman" w:eastAsia="Arial" w:hAnsi="Times New Roman"/>
          <w:color w:val="000000"/>
          <w:lang w:val="en-US"/>
        </w:rPr>
        <w:t>“</w:t>
      </w:r>
      <w:r w:rsidR="00FA7F80" w:rsidRPr="002F7067">
        <w:rPr>
          <w:rFonts w:ascii="Times New Roman" w:eastAsia="Arial" w:hAnsi="Times New Roman"/>
          <w:color w:val="000000"/>
          <w:lang w:val="en-US"/>
        </w:rPr>
        <w:t>Terneljem vašeg Javnog nadmetanja, broj 2016/S 002-0028844, objavljenog u N.N.RH, Oglasnik javne nabave RH, Ev.br.nabave: 1/17 od 22.12.2016. godine za nabavu LIJEKOVA, molimo vas za dodatnim informacijama i objašnjenjem:</w:t>
      </w:r>
    </w:p>
    <w:p w:rsidR="00FF04CD" w:rsidRPr="002F7067" w:rsidRDefault="00FF04CD" w:rsidP="00DC6111">
      <w:pPr>
        <w:pStyle w:val="Bezproreda"/>
        <w:rPr>
          <w:rFonts w:ascii="Times New Roman" w:hAnsi="Times New Roman"/>
          <w:u w:val="single"/>
        </w:rPr>
      </w:pPr>
    </w:p>
    <w:p w:rsidR="00FA7F80" w:rsidRPr="002F7067" w:rsidRDefault="00F962F3" w:rsidP="00DC6111">
      <w:pPr>
        <w:pStyle w:val="Bezproreda"/>
        <w:rPr>
          <w:rFonts w:ascii="Times New Roman" w:hAnsi="Times New Roman"/>
          <w:u w:val="single"/>
        </w:rPr>
      </w:pPr>
      <w:r w:rsidRPr="002F7067">
        <w:rPr>
          <w:rFonts w:ascii="Times New Roman" w:eastAsia="Arial" w:hAnsi="Times New Roman"/>
          <w:i/>
          <w:color w:val="000000"/>
          <w:spacing w:val="-4"/>
          <w:lang w:val="en-US"/>
        </w:rPr>
        <w:t>Grupa 28, stavka 4</w:t>
      </w:r>
    </w:p>
    <w:p w:rsidR="00F962F3" w:rsidRPr="002F7067" w:rsidRDefault="00F962F3" w:rsidP="00F962F3">
      <w:pPr>
        <w:spacing w:before="13" w:after="37" w:line="223" w:lineRule="exact"/>
        <w:textAlignment w:val="baseline"/>
        <w:rPr>
          <w:rFonts w:ascii="Times New Roman" w:eastAsia="Arial" w:hAnsi="Times New Roman"/>
          <w:i/>
          <w:color w:val="000000"/>
          <w:spacing w:val="-5"/>
        </w:rPr>
      </w:pPr>
      <w:r w:rsidRPr="002F7067">
        <w:rPr>
          <w:rFonts w:ascii="Times New Roman" w:eastAsia="Arial" w:hAnsi="Times New Roman"/>
          <w:i/>
          <w:color w:val="000000"/>
          <w:spacing w:val="-16"/>
          <w:lang w:val="en-US"/>
        </w:rPr>
        <w:t xml:space="preserve">DO7AC13     </w:t>
      </w:r>
      <w:r w:rsidRPr="002F7067">
        <w:rPr>
          <w:rFonts w:ascii="Times New Roman" w:eastAsia="Arial" w:hAnsi="Times New Roman"/>
          <w:i/>
          <w:color w:val="000000"/>
          <w:spacing w:val="-8"/>
          <w:lang w:val="en-US"/>
        </w:rPr>
        <w:t xml:space="preserve">mometazon  </w:t>
      </w:r>
      <w:r w:rsidRPr="002F7067">
        <w:rPr>
          <w:rFonts w:ascii="Times New Roman" w:eastAsia="Arial" w:hAnsi="Times New Roman"/>
          <w:i/>
          <w:color w:val="000000"/>
          <w:spacing w:val="-5"/>
          <w:lang w:val="en-US"/>
        </w:rPr>
        <w:t>krema 0,1%, 30 g   kom   20</w:t>
      </w:r>
    </w:p>
    <w:p w:rsidR="00F962F3" w:rsidRPr="002F7067" w:rsidRDefault="00F962F3" w:rsidP="00F962F3">
      <w:pPr>
        <w:spacing w:before="22" w:after="37" w:line="223" w:lineRule="exact"/>
        <w:textAlignment w:val="baseline"/>
        <w:rPr>
          <w:rFonts w:ascii="Times New Roman" w:eastAsia="Arial" w:hAnsi="Times New Roman"/>
          <w:i/>
          <w:color w:val="000000"/>
          <w:spacing w:val="-8"/>
        </w:rPr>
      </w:pPr>
    </w:p>
    <w:p w:rsidR="00F962F3" w:rsidRPr="002F7067" w:rsidRDefault="00F962F3" w:rsidP="00F962F3">
      <w:pPr>
        <w:spacing w:before="22" w:after="22" w:line="230" w:lineRule="exact"/>
        <w:textAlignment w:val="baseline"/>
        <w:rPr>
          <w:rFonts w:ascii="Times New Roman" w:eastAsia="Arial" w:hAnsi="Times New Roman"/>
          <w:color w:val="000000"/>
        </w:rPr>
      </w:pPr>
      <w:r w:rsidRPr="002F7067">
        <w:rPr>
          <w:rFonts w:ascii="Times New Roman" w:eastAsia="Arial" w:hAnsi="Times New Roman"/>
          <w:color w:val="000000"/>
          <w:lang w:val="en-US"/>
        </w:rPr>
        <w:t>Navedena stavka je ekskluzivna distribucija samo jedne veledrogerije, te kako bi potencijalni ponuditeiji mogli biti ravnopravni u nudenju grupa, Naručitelj se moli da navedenu stavku izdvoji u zasebnu grupu.</w:t>
      </w:r>
    </w:p>
    <w:p w:rsidR="00F962F3" w:rsidRPr="002F7067" w:rsidRDefault="00F962F3" w:rsidP="00F962F3">
      <w:pPr>
        <w:spacing w:before="22" w:after="37" w:line="223" w:lineRule="exact"/>
        <w:textAlignment w:val="baseline"/>
        <w:rPr>
          <w:rFonts w:ascii="Times New Roman" w:eastAsia="Arial" w:hAnsi="Times New Roman"/>
          <w:i/>
          <w:color w:val="000000"/>
          <w:spacing w:val="-16"/>
        </w:rPr>
      </w:pPr>
    </w:p>
    <w:p w:rsidR="00FA7F80" w:rsidRPr="002F7067" w:rsidRDefault="00FA7F80" w:rsidP="00DC6111">
      <w:pPr>
        <w:pStyle w:val="Bezproreda"/>
        <w:rPr>
          <w:rFonts w:ascii="Times New Roman" w:hAnsi="Times New Roman"/>
          <w:u w:val="single"/>
        </w:rPr>
      </w:pPr>
    </w:p>
    <w:p w:rsidR="00FA7F80" w:rsidRPr="002F7067" w:rsidRDefault="00F962F3" w:rsidP="00DC6111">
      <w:pPr>
        <w:pStyle w:val="Bezproreda"/>
        <w:rPr>
          <w:rFonts w:ascii="Times New Roman" w:hAnsi="Times New Roman"/>
          <w:u w:val="single"/>
        </w:rPr>
      </w:pPr>
      <w:r w:rsidRPr="002F7067">
        <w:rPr>
          <w:rFonts w:ascii="Times New Roman" w:eastAsia="Arial" w:hAnsi="Times New Roman"/>
          <w:i/>
          <w:color w:val="000000"/>
          <w:spacing w:val="-4"/>
          <w:lang w:val="en-US"/>
        </w:rPr>
        <w:t>Grupa 28, stavka 5</w:t>
      </w:r>
    </w:p>
    <w:p w:rsidR="005C79B9" w:rsidRPr="002F7067" w:rsidRDefault="005C79B9" w:rsidP="005C79B9">
      <w:pPr>
        <w:spacing w:before="22" w:after="38" w:line="223" w:lineRule="exact"/>
        <w:textAlignment w:val="baseline"/>
        <w:rPr>
          <w:rFonts w:ascii="Times New Roman" w:eastAsia="Arial" w:hAnsi="Times New Roman"/>
          <w:i/>
          <w:color w:val="000000"/>
          <w:spacing w:val="-4"/>
        </w:rPr>
      </w:pPr>
      <w:r w:rsidRPr="002F7067">
        <w:rPr>
          <w:rFonts w:ascii="Times New Roman" w:eastAsia="Arial" w:hAnsi="Times New Roman"/>
          <w:i/>
          <w:color w:val="000000"/>
          <w:spacing w:val="-16"/>
          <w:lang w:val="en-US"/>
        </w:rPr>
        <w:t xml:space="preserve">DO7AC13    </w:t>
      </w:r>
      <w:r w:rsidRPr="002F7067">
        <w:rPr>
          <w:rFonts w:ascii="Times New Roman" w:eastAsia="Arial" w:hAnsi="Times New Roman"/>
          <w:i/>
          <w:color w:val="000000"/>
          <w:spacing w:val="-8"/>
          <w:lang w:val="en-US"/>
        </w:rPr>
        <w:t xml:space="preserve">mometazon  </w:t>
      </w:r>
      <w:r w:rsidRPr="002F7067">
        <w:rPr>
          <w:rFonts w:ascii="Times New Roman" w:eastAsia="Arial" w:hAnsi="Times New Roman"/>
          <w:i/>
          <w:color w:val="000000"/>
          <w:spacing w:val="-4"/>
          <w:lang w:val="en-US"/>
        </w:rPr>
        <w:t>losion 0,1%, 1x30 ml   kom 10</w:t>
      </w:r>
    </w:p>
    <w:p w:rsidR="005C79B9" w:rsidRPr="002F7067" w:rsidRDefault="005C79B9" w:rsidP="005C79B9">
      <w:pPr>
        <w:spacing w:before="28" w:after="26" w:line="228" w:lineRule="exact"/>
        <w:textAlignment w:val="baseline"/>
        <w:rPr>
          <w:rFonts w:ascii="Times New Roman" w:eastAsia="Arial" w:hAnsi="Times New Roman"/>
          <w:color w:val="000000"/>
        </w:rPr>
      </w:pPr>
      <w:r w:rsidRPr="002F7067">
        <w:rPr>
          <w:rFonts w:ascii="Times New Roman" w:eastAsia="Arial" w:hAnsi="Times New Roman"/>
          <w:color w:val="000000"/>
          <w:lang w:val="en-US"/>
        </w:rPr>
        <w:t>Navedena stavka je ekskluzivna distribucija samo jedne veledrogerije, te kako bi potencijalni ponuditeiji mogli biti ravnopravni u nudenju grupa, Narudtelj se moli da navedenu stavku izdvoji u zasebnu grupu “.</w:t>
      </w:r>
    </w:p>
    <w:p w:rsidR="005C79B9" w:rsidRPr="002F7067" w:rsidRDefault="005C79B9" w:rsidP="005C79B9">
      <w:pPr>
        <w:spacing w:before="25" w:after="40" w:line="223" w:lineRule="exact"/>
        <w:textAlignment w:val="baseline"/>
        <w:rPr>
          <w:rFonts w:ascii="Times New Roman" w:eastAsia="Arial" w:hAnsi="Times New Roman"/>
          <w:i/>
          <w:color w:val="000000"/>
          <w:spacing w:val="-8"/>
        </w:rPr>
      </w:pPr>
    </w:p>
    <w:p w:rsidR="005C79B9" w:rsidRPr="002F7067" w:rsidRDefault="005C79B9" w:rsidP="00DC6111">
      <w:pPr>
        <w:pStyle w:val="Bezproreda"/>
        <w:rPr>
          <w:rFonts w:ascii="Times New Roman" w:hAnsi="Times New Roman"/>
          <w:u w:val="single"/>
        </w:rPr>
      </w:pPr>
    </w:p>
    <w:p w:rsidR="005C79B9" w:rsidRPr="002F7067" w:rsidRDefault="005C79B9" w:rsidP="00DC6111">
      <w:pPr>
        <w:pStyle w:val="Bezproreda"/>
        <w:rPr>
          <w:rFonts w:ascii="Times New Roman" w:hAnsi="Times New Roman"/>
          <w:u w:val="single"/>
        </w:rPr>
      </w:pPr>
    </w:p>
    <w:p w:rsidR="00DC6111" w:rsidRPr="002F7067" w:rsidRDefault="00DC6111" w:rsidP="00DC6111">
      <w:pPr>
        <w:pStyle w:val="Bezproreda"/>
        <w:rPr>
          <w:rFonts w:ascii="Times New Roman" w:hAnsi="Times New Roman"/>
          <w:u w:val="single"/>
        </w:rPr>
      </w:pPr>
      <w:r w:rsidRPr="002F7067">
        <w:rPr>
          <w:rFonts w:ascii="Times New Roman" w:hAnsi="Times New Roman"/>
          <w:u w:val="single"/>
        </w:rPr>
        <w:t>Odgovor:</w:t>
      </w:r>
    </w:p>
    <w:p w:rsidR="00226CCE" w:rsidRPr="002F7067" w:rsidRDefault="00226CCE" w:rsidP="00DC6111">
      <w:pPr>
        <w:pStyle w:val="Bezproreda"/>
        <w:rPr>
          <w:rFonts w:ascii="Times New Roman" w:hAnsi="Times New Roman"/>
          <w:u w:val="single"/>
        </w:rPr>
      </w:pPr>
    </w:p>
    <w:p w:rsidR="005F3364" w:rsidRDefault="00226CCE" w:rsidP="005F3364">
      <w:pPr>
        <w:pStyle w:val="Bezproreda"/>
        <w:rPr>
          <w:rFonts w:ascii="Times New Roman" w:hAnsi="Times New Roman"/>
        </w:rPr>
      </w:pPr>
      <w:r w:rsidRPr="002F7067">
        <w:rPr>
          <w:rFonts w:ascii="Times New Roman" w:hAnsi="Times New Roman"/>
        </w:rPr>
        <w:t>1.</w:t>
      </w:r>
    </w:p>
    <w:p w:rsidR="0092246B" w:rsidRDefault="00E843CC" w:rsidP="0092246B">
      <w:pPr>
        <w:pStyle w:val="Bezproreda"/>
        <w:rPr>
          <w:rFonts w:ascii="Times New Roman" w:hAnsi="Times New Roman"/>
        </w:rPr>
      </w:pPr>
      <w:r>
        <w:rPr>
          <w:rFonts w:ascii="Times New Roman" w:hAnsi="Times New Roman"/>
        </w:rPr>
        <w:t xml:space="preserve">- </w:t>
      </w:r>
      <w:r w:rsidR="0092246B">
        <w:rPr>
          <w:rFonts w:ascii="Times New Roman" w:hAnsi="Times New Roman"/>
        </w:rPr>
        <w:t>grupa 28.</w:t>
      </w:r>
      <w:r w:rsidR="00D17DE6">
        <w:rPr>
          <w:rFonts w:ascii="Times New Roman" w:hAnsi="Times New Roman"/>
        </w:rPr>
        <w:t xml:space="preserve"> </w:t>
      </w:r>
      <w:r w:rsidR="0092246B">
        <w:rPr>
          <w:rFonts w:ascii="Times New Roman" w:hAnsi="Times New Roman"/>
        </w:rPr>
        <w:t>- Zahtjev za izmjenom dokumentacije za nadmetanje na traženi način se odbija.</w:t>
      </w:r>
    </w:p>
    <w:p w:rsidR="00D17DE6" w:rsidRDefault="0092246B" w:rsidP="005F3364">
      <w:pPr>
        <w:pStyle w:val="Bezproreda"/>
        <w:rPr>
          <w:rFonts w:ascii="Times New Roman" w:hAnsi="Times New Roman"/>
        </w:rPr>
      </w:pPr>
      <w:r>
        <w:rPr>
          <w:rFonts w:ascii="Times New Roman" w:hAnsi="Times New Roman"/>
        </w:rPr>
        <w:t>stavak r.br. 6.</w:t>
      </w:r>
    </w:p>
    <w:tbl>
      <w:tblPr>
        <w:tblW w:w="7540" w:type="dxa"/>
        <w:tblLook w:val="04A0" w:firstRow="1" w:lastRow="0" w:firstColumn="1" w:lastColumn="0" w:noHBand="0" w:noVBand="1"/>
      </w:tblPr>
      <w:tblGrid>
        <w:gridCol w:w="1040"/>
        <w:gridCol w:w="3740"/>
        <w:gridCol w:w="2760"/>
      </w:tblGrid>
      <w:tr w:rsidR="0092246B" w:rsidRPr="0092246B" w:rsidTr="0092246B">
        <w:trPr>
          <w:trHeight w:val="360"/>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2246B" w:rsidRPr="0092246B" w:rsidRDefault="0092246B" w:rsidP="0092246B">
            <w:pPr>
              <w:jc w:val="center"/>
              <w:rPr>
                <w:rFonts w:ascii="Arial" w:hAnsi="Arial" w:cs="Arial"/>
                <w:sz w:val="18"/>
                <w:szCs w:val="18"/>
                <w:lang w:eastAsia="hr-HR"/>
              </w:rPr>
            </w:pPr>
            <w:r w:rsidRPr="0092246B">
              <w:rPr>
                <w:rFonts w:ascii="Arial" w:hAnsi="Arial" w:cs="Arial"/>
                <w:sz w:val="18"/>
                <w:szCs w:val="18"/>
                <w:lang w:eastAsia="hr-HR"/>
              </w:rPr>
              <w:t>D08AG02</w:t>
            </w:r>
          </w:p>
        </w:tc>
        <w:tc>
          <w:tcPr>
            <w:tcW w:w="3740" w:type="dxa"/>
            <w:tcBorders>
              <w:top w:val="single" w:sz="4" w:space="0" w:color="000000"/>
              <w:left w:val="nil"/>
              <w:bottom w:val="single" w:sz="4" w:space="0" w:color="000000"/>
              <w:right w:val="nil"/>
            </w:tcBorders>
            <w:shd w:val="clear" w:color="auto" w:fill="auto"/>
            <w:noWrap/>
            <w:vAlign w:val="center"/>
            <w:hideMark/>
          </w:tcPr>
          <w:p w:rsidR="0092246B" w:rsidRPr="0092246B" w:rsidRDefault="0092246B" w:rsidP="0092246B">
            <w:pPr>
              <w:jc w:val="center"/>
              <w:rPr>
                <w:rFonts w:ascii="Arial" w:hAnsi="Arial" w:cs="Arial"/>
                <w:sz w:val="18"/>
                <w:szCs w:val="18"/>
                <w:lang w:eastAsia="hr-HR"/>
              </w:rPr>
            </w:pPr>
            <w:r w:rsidRPr="0092246B">
              <w:rPr>
                <w:rFonts w:ascii="Arial" w:hAnsi="Arial" w:cs="Arial"/>
                <w:sz w:val="18"/>
                <w:szCs w:val="18"/>
                <w:lang w:eastAsia="hr-HR"/>
              </w:rPr>
              <w:t>povidon jodid 10%</w:t>
            </w:r>
          </w:p>
        </w:tc>
        <w:tc>
          <w:tcPr>
            <w:tcW w:w="2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46B" w:rsidRPr="0092246B" w:rsidRDefault="0092246B" w:rsidP="0092246B">
            <w:pPr>
              <w:jc w:val="center"/>
              <w:rPr>
                <w:rFonts w:ascii="Arial" w:hAnsi="Arial" w:cs="Arial"/>
                <w:sz w:val="18"/>
                <w:szCs w:val="18"/>
                <w:lang w:eastAsia="hr-HR"/>
              </w:rPr>
            </w:pPr>
            <w:r w:rsidRPr="0092246B">
              <w:rPr>
                <w:rFonts w:ascii="Arial" w:hAnsi="Arial" w:cs="Arial"/>
                <w:sz w:val="18"/>
                <w:szCs w:val="18"/>
                <w:lang w:eastAsia="hr-HR"/>
              </w:rPr>
              <w:t>mast 20g</w:t>
            </w:r>
          </w:p>
        </w:tc>
      </w:tr>
    </w:tbl>
    <w:p w:rsidR="0092246B" w:rsidRDefault="0092246B" w:rsidP="005F3364">
      <w:pPr>
        <w:pStyle w:val="Bezproreda"/>
        <w:rPr>
          <w:rFonts w:ascii="Times New Roman" w:hAnsi="Times New Roman"/>
        </w:rPr>
      </w:pPr>
    </w:p>
    <w:p w:rsidR="0092246B" w:rsidRDefault="0092246B" w:rsidP="005F3364">
      <w:pPr>
        <w:pStyle w:val="Bezproreda"/>
        <w:rPr>
          <w:rFonts w:ascii="Times New Roman" w:hAnsi="Times New Roman"/>
        </w:rPr>
      </w:pPr>
      <w:r>
        <w:rPr>
          <w:rFonts w:ascii="Times New Roman" w:hAnsi="Times New Roman"/>
        </w:rPr>
        <w:t>se briše iz troškovnika.</w:t>
      </w:r>
    </w:p>
    <w:p w:rsidR="00D17DE6" w:rsidRPr="002F7067" w:rsidRDefault="00D17DE6" w:rsidP="005F3364">
      <w:pPr>
        <w:pStyle w:val="Bezproreda"/>
        <w:rPr>
          <w:rFonts w:ascii="Times New Roman" w:hAnsi="Times New Roman"/>
        </w:rPr>
      </w:pPr>
    </w:p>
    <w:p w:rsidR="004A23B1" w:rsidRDefault="00436530" w:rsidP="005F3364">
      <w:pPr>
        <w:pStyle w:val="Bezproreda"/>
        <w:rPr>
          <w:rFonts w:ascii="Times New Roman" w:hAnsi="Times New Roman"/>
        </w:rPr>
      </w:pPr>
      <w:r>
        <w:rPr>
          <w:rFonts w:ascii="Times New Roman" w:hAnsi="Times New Roman"/>
        </w:rPr>
        <w:t>Naručitelj će objaviti ispravak troškovnik</w:t>
      </w:r>
      <w:r w:rsidR="009C1048">
        <w:rPr>
          <w:rFonts w:ascii="Times New Roman" w:hAnsi="Times New Roman"/>
        </w:rPr>
        <w:t>a</w:t>
      </w:r>
      <w:r>
        <w:rPr>
          <w:rFonts w:ascii="Times New Roman" w:hAnsi="Times New Roman"/>
        </w:rPr>
        <w:t xml:space="preserve"> = </w:t>
      </w:r>
      <w:r w:rsidRPr="00436530">
        <w:rPr>
          <w:rFonts w:ascii="Times New Roman" w:hAnsi="Times New Roman"/>
        </w:rPr>
        <w:t>Grupa 28 ispravak 2</w:t>
      </w:r>
      <w:r w:rsidR="00063BB2">
        <w:rPr>
          <w:rFonts w:ascii="Times New Roman" w:hAnsi="Times New Roman"/>
        </w:rPr>
        <w:t>.</w:t>
      </w:r>
    </w:p>
    <w:p w:rsidR="00E843CC" w:rsidRDefault="00E843CC" w:rsidP="005F3364">
      <w:pPr>
        <w:pStyle w:val="Bezproreda"/>
        <w:rPr>
          <w:rFonts w:ascii="Times New Roman" w:hAnsi="Times New Roman"/>
        </w:rPr>
      </w:pPr>
    </w:p>
    <w:p w:rsidR="00063BB2" w:rsidRDefault="00E843CC" w:rsidP="005F3364">
      <w:pPr>
        <w:pStyle w:val="Bezproreda"/>
        <w:rPr>
          <w:rFonts w:ascii="Times New Roman" w:hAnsi="Times New Roman"/>
        </w:rPr>
      </w:pPr>
      <w:r>
        <w:rPr>
          <w:rFonts w:ascii="Times New Roman" w:hAnsi="Times New Roman"/>
        </w:rPr>
        <w:t xml:space="preserve">- </w:t>
      </w:r>
      <w:r w:rsidR="00063BB2">
        <w:rPr>
          <w:rFonts w:ascii="Times New Roman" w:hAnsi="Times New Roman"/>
        </w:rPr>
        <w:t>grupa 34.</w:t>
      </w:r>
    </w:p>
    <w:p w:rsidR="00E843CC" w:rsidRDefault="009C1048" w:rsidP="005F3364">
      <w:pPr>
        <w:pStyle w:val="Bezproreda"/>
        <w:rPr>
          <w:rFonts w:ascii="Times New Roman" w:hAnsi="Times New Roman"/>
        </w:rPr>
      </w:pPr>
      <w:r>
        <w:rPr>
          <w:rFonts w:ascii="Times New Roman" w:hAnsi="Times New Roman"/>
        </w:rPr>
        <w:t xml:space="preserve">stavak r. br. 3 – Zahtjev se usvaja. Naručitelj će objaviti ispravak troškovnika = </w:t>
      </w:r>
      <w:r w:rsidRPr="009C1048">
        <w:rPr>
          <w:rFonts w:ascii="Times New Roman" w:hAnsi="Times New Roman"/>
        </w:rPr>
        <w:t>Grupa 34 ispravak 2</w:t>
      </w:r>
      <w:r>
        <w:rPr>
          <w:rFonts w:ascii="Times New Roman" w:hAnsi="Times New Roman"/>
        </w:rPr>
        <w:t>.</w:t>
      </w:r>
    </w:p>
    <w:p w:rsidR="009C1048" w:rsidRDefault="009C1048" w:rsidP="005F3364">
      <w:pPr>
        <w:pStyle w:val="Bezproreda"/>
        <w:rPr>
          <w:rFonts w:ascii="Times New Roman" w:hAnsi="Times New Roman"/>
        </w:rPr>
      </w:pPr>
    </w:p>
    <w:p w:rsidR="009C1048" w:rsidRDefault="009C1048" w:rsidP="005F3364">
      <w:pPr>
        <w:pStyle w:val="Bezproreda"/>
        <w:rPr>
          <w:rFonts w:ascii="Times New Roman" w:hAnsi="Times New Roman"/>
        </w:rPr>
      </w:pPr>
      <w:r>
        <w:rPr>
          <w:rFonts w:ascii="Times New Roman" w:hAnsi="Times New Roman"/>
        </w:rPr>
        <w:t xml:space="preserve">stavak r. br. </w:t>
      </w:r>
      <w:r w:rsidR="00C045C4">
        <w:rPr>
          <w:rFonts w:ascii="Times New Roman" w:hAnsi="Times New Roman"/>
        </w:rPr>
        <w:t>5. - Zahtjev za izmjenom dokumentacije za nadmetanje se odbija.</w:t>
      </w:r>
    </w:p>
    <w:p w:rsidR="00553DBA" w:rsidRDefault="00553DBA" w:rsidP="005F3364">
      <w:pPr>
        <w:pStyle w:val="Bezproreda"/>
        <w:rPr>
          <w:rFonts w:ascii="Times New Roman" w:hAnsi="Times New Roman"/>
        </w:rPr>
      </w:pPr>
    </w:p>
    <w:p w:rsidR="00553DBA" w:rsidRDefault="00553DBA" w:rsidP="00553DBA">
      <w:pPr>
        <w:pStyle w:val="Bezproreda"/>
        <w:rPr>
          <w:rFonts w:ascii="Times New Roman" w:hAnsi="Times New Roman"/>
        </w:rPr>
      </w:pPr>
      <w:r>
        <w:rPr>
          <w:rFonts w:ascii="Times New Roman" w:hAnsi="Times New Roman"/>
        </w:rPr>
        <w:t>stavak r. br. 6. - Zahtjev za izmjenom dokumentacije za nadmetanje se odbija.</w:t>
      </w:r>
    </w:p>
    <w:p w:rsidR="00553DBA" w:rsidRDefault="00553DBA" w:rsidP="00553DBA">
      <w:pPr>
        <w:pStyle w:val="Bezproreda"/>
        <w:rPr>
          <w:rFonts w:ascii="Times New Roman" w:hAnsi="Times New Roman"/>
        </w:rPr>
      </w:pPr>
    </w:p>
    <w:p w:rsidR="00553DBA" w:rsidRDefault="00553DBA" w:rsidP="00553DBA">
      <w:pPr>
        <w:pStyle w:val="Bezproreda"/>
        <w:rPr>
          <w:rFonts w:ascii="Times New Roman" w:hAnsi="Times New Roman"/>
        </w:rPr>
      </w:pPr>
      <w:r>
        <w:rPr>
          <w:rFonts w:ascii="Times New Roman" w:hAnsi="Times New Roman"/>
        </w:rPr>
        <w:t>- grupa 75.</w:t>
      </w:r>
    </w:p>
    <w:p w:rsidR="00553DBA" w:rsidRDefault="00553DBA" w:rsidP="00553DBA">
      <w:pPr>
        <w:pStyle w:val="Bezproreda"/>
        <w:rPr>
          <w:rFonts w:ascii="Times New Roman" w:hAnsi="Times New Roman"/>
        </w:rPr>
      </w:pPr>
      <w:r>
        <w:rPr>
          <w:rFonts w:ascii="Times New Roman" w:hAnsi="Times New Roman"/>
        </w:rPr>
        <w:t>stavak r. br. 6. - Zahtjev za izmjenom dokumentacije za nadmetanje se odbija.</w:t>
      </w:r>
    </w:p>
    <w:p w:rsidR="00553DBA" w:rsidRDefault="00553DBA" w:rsidP="00553DBA">
      <w:pPr>
        <w:pStyle w:val="Bezproreda"/>
        <w:rPr>
          <w:rFonts w:ascii="Times New Roman" w:hAnsi="Times New Roman"/>
        </w:rPr>
      </w:pPr>
    </w:p>
    <w:p w:rsidR="00553DBA" w:rsidRDefault="00B25819" w:rsidP="00553DBA">
      <w:pPr>
        <w:pStyle w:val="Bezproreda"/>
        <w:rPr>
          <w:rFonts w:ascii="Times New Roman" w:hAnsi="Times New Roman"/>
        </w:rPr>
      </w:pPr>
      <w:r>
        <w:rPr>
          <w:rFonts w:ascii="Times New Roman" w:hAnsi="Times New Roman"/>
        </w:rPr>
        <w:t>Naruči</w:t>
      </w:r>
      <w:r w:rsidR="00553DBA">
        <w:rPr>
          <w:rFonts w:ascii="Times New Roman" w:hAnsi="Times New Roman"/>
        </w:rPr>
        <w:t>t</w:t>
      </w:r>
      <w:r>
        <w:rPr>
          <w:rFonts w:ascii="Times New Roman" w:hAnsi="Times New Roman"/>
        </w:rPr>
        <w:t>e</w:t>
      </w:r>
      <w:r w:rsidR="00553DBA">
        <w:rPr>
          <w:rFonts w:ascii="Times New Roman" w:hAnsi="Times New Roman"/>
        </w:rPr>
        <w:t xml:space="preserve">lj je dosadašnje identične zahtjeve </w:t>
      </w:r>
      <w:r w:rsidR="00601C4D">
        <w:rPr>
          <w:rFonts w:ascii="Times New Roman" w:hAnsi="Times New Roman"/>
        </w:rPr>
        <w:t xml:space="preserve">za izmjenom dokumentacije za nadmetanje </w:t>
      </w:r>
      <w:r w:rsidR="00553DBA">
        <w:rPr>
          <w:rFonts w:ascii="Times New Roman" w:hAnsi="Times New Roman"/>
        </w:rPr>
        <w:t>odbijao i odbijati će i ubuduće</w:t>
      </w:r>
      <w:r>
        <w:rPr>
          <w:rFonts w:ascii="Times New Roman" w:hAnsi="Times New Roman"/>
        </w:rPr>
        <w:t>.</w:t>
      </w:r>
    </w:p>
    <w:p w:rsidR="00553DBA" w:rsidRPr="002F7067" w:rsidRDefault="00553DBA" w:rsidP="005F3364">
      <w:pPr>
        <w:pStyle w:val="Bezproreda"/>
        <w:rPr>
          <w:rFonts w:ascii="Times New Roman" w:hAnsi="Times New Roman"/>
        </w:rPr>
      </w:pPr>
    </w:p>
    <w:p w:rsidR="00DD5F4A" w:rsidRDefault="00DD5F4A" w:rsidP="005F3364">
      <w:pPr>
        <w:pStyle w:val="Bezproreda"/>
        <w:rPr>
          <w:rFonts w:ascii="Times New Roman" w:hAnsi="Times New Roman"/>
        </w:rPr>
      </w:pPr>
    </w:p>
    <w:p w:rsidR="004A23B1" w:rsidRDefault="004A23B1" w:rsidP="005F3364">
      <w:pPr>
        <w:pStyle w:val="Bezproreda"/>
        <w:rPr>
          <w:rFonts w:ascii="Times New Roman" w:hAnsi="Times New Roman"/>
        </w:rPr>
      </w:pPr>
      <w:r w:rsidRPr="002F7067">
        <w:rPr>
          <w:rFonts w:ascii="Times New Roman" w:hAnsi="Times New Roman"/>
        </w:rPr>
        <w:t>2.</w:t>
      </w:r>
    </w:p>
    <w:p w:rsidR="00DD5F4A" w:rsidRDefault="00DD5F4A" w:rsidP="005F3364">
      <w:pPr>
        <w:pStyle w:val="Bezproreda"/>
        <w:rPr>
          <w:rFonts w:ascii="Times New Roman" w:hAnsi="Times New Roman"/>
        </w:rPr>
      </w:pPr>
      <w:r>
        <w:rPr>
          <w:rFonts w:ascii="Times New Roman" w:hAnsi="Times New Roman"/>
        </w:rPr>
        <w:t>grupa 40.</w:t>
      </w:r>
    </w:p>
    <w:p w:rsidR="00FC1F05" w:rsidRDefault="00A4210D" w:rsidP="005F3364">
      <w:pPr>
        <w:pStyle w:val="Bezproreda"/>
        <w:rPr>
          <w:rFonts w:ascii="Times New Roman" w:hAnsi="Times New Roman"/>
        </w:rPr>
      </w:pPr>
      <w:r>
        <w:rPr>
          <w:rFonts w:ascii="Times New Roman" w:hAnsi="Times New Roman"/>
        </w:rPr>
        <w:t xml:space="preserve">- </w:t>
      </w:r>
      <w:r w:rsidR="00FC1F05">
        <w:rPr>
          <w:rFonts w:ascii="Times New Roman" w:hAnsi="Times New Roman"/>
        </w:rPr>
        <w:t xml:space="preserve">Zahtjev za izmjenom </w:t>
      </w:r>
      <w:r w:rsidR="00AD009C">
        <w:rPr>
          <w:rFonts w:ascii="Times New Roman" w:hAnsi="Times New Roman"/>
        </w:rPr>
        <w:t xml:space="preserve">dokumentacije za nadmetanje </w:t>
      </w:r>
      <w:r w:rsidR="00FC1F05">
        <w:rPr>
          <w:rFonts w:ascii="Times New Roman" w:hAnsi="Times New Roman"/>
        </w:rPr>
        <w:t>se odbija</w:t>
      </w:r>
      <w:r w:rsidR="00DD5F4A">
        <w:rPr>
          <w:rFonts w:ascii="Times New Roman" w:hAnsi="Times New Roman"/>
        </w:rPr>
        <w:t xml:space="preserve"> </w:t>
      </w:r>
      <w:r w:rsidR="00FC1F05">
        <w:rPr>
          <w:rFonts w:ascii="Times New Roman" w:hAnsi="Times New Roman"/>
        </w:rPr>
        <w:t>.</w:t>
      </w:r>
    </w:p>
    <w:p w:rsidR="00FC1F05" w:rsidRDefault="00BB78D5" w:rsidP="005F3364">
      <w:pPr>
        <w:pStyle w:val="Bezproreda"/>
        <w:rPr>
          <w:rFonts w:ascii="Times New Roman" w:hAnsi="Times New Roman"/>
        </w:rPr>
      </w:pPr>
      <w:r>
        <w:rPr>
          <w:rFonts w:ascii="Times New Roman" w:hAnsi="Times New Roman"/>
        </w:rPr>
        <w:t>P</w:t>
      </w:r>
      <w:r w:rsidR="00FC1F05">
        <w:rPr>
          <w:rFonts w:ascii="Times New Roman" w:hAnsi="Times New Roman"/>
        </w:rPr>
        <w:t>roizvod tražen troškovnikom sadržan je u Osnovnoj listi lijekova</w:t>
      </w:r>
      <w:r w:rsidR="00AD009C">
        <w:rPr>
          <w:rFonts w:ascii="Times New Roman" w:hAnsi="Times New Roman"/>
        </w:rPr>
        <w:t>.</w:t>
      </w:r>
    </w:p>
    <w:p w:rsidR="00FC1F05" w:rsidRPr="00FC1F05" w:rsidRDefault="00FC1F05" w:rsidP="00FC1F05">
      <w:pPr>
        <w:pStyle w:val="Bezproreda"/>
        <w:rPr>
          <w:rFonts w:ascii="Times New Roman" w:hAnsi="Times New Roman"/>
        </w:rPr>
      </w:pPr>
      <w:r w:rsidRPr="00FC1F05">
        <w:rPr>
          <w:rFonts w:ascii="Times New Roman" w:hAnsi="Times New Roman"/>
        </w:rPr>
        <w:t>Opis predmeta nabave sačinjen je sukladno odredbama članka 80. Zakona o javnoj nabavi.</w:t>
      </w:r>
    </w:p>
    <w:p w:rsidR="00FC1F05" w:rsidRDefault="00BB78D5" w:rsidP="005F3364">
      <w:pPr>
        <w:pStyle w:val="Bezproreda"/>
        <w:rPr>
          <w:rFonts w:ascii="Times New Roman" w:eastAsia="Arial" w:hAnsi="Times New Roman"/>
          <w:spacing w:val="21"/>
        </w:rPr>
      </w:pPr>
      <w:r w:rsidRPr="00A4210D">
        <w:rPr>
          <w:rFonts w:ascii="Times New Roman" w:hAnsi="Times New Roman"/>
        </w:rPr>
        <w:t xml:space="preserve">Bolesnici koji započnu </w:t>
      </w:r>
      <w:r w:rsidR="00A4210D" w:rsidRPr="00A4210D">
        <w:rPr>
          <w:rFonts w:ascii="Times New Roman" w:hAnsi="Times New Roman"/>
        </w:rPr>
        <w:t xml:space="preserve">terapiju </w:t>
      </w:r>
      <w:r w:rsidRPr="00A4210D">
        <w:rPr>
          <w:rFonts w:ascii="Times New Roman" w:hAnsi="Times New Roman"/>
        </w:rPr>
        <w:t>s lijekom</w:t>
      </w:r>
      <w:r w:rsidRPr="00A4210D">
        <w:rPr>
          <w:rFonts w:ascii="Times New Roman" w:eastAsia="Arial" w:hAnsi="Times New Roman"/>
          <w:b/>
          <w:spacing w:val="21"/>
        </w:rPr>
        <w:t xml:space="preserve"> </w:t>
      </w:r>
      <w:r w:rsidRPr="00A4210D">
        <w:rPr>
          <w:rFonts w:ascii="Times New Roman" w:eastAsia="Arial" w:hAnsi="Times New Roman"/>
          <w:spacing w:val="21"/>
        </w:rPr>
        <w:t>OCTAGAM</w:t>
      </w:r>
      <w:r w:rsidR="00A4210D" w:rsidRPr="00A4210D">
        <w:rPr>
          <w:rFonts w:ascii="Times New Roman" w:eastAsia="Arial" w:hAnsi="Times New Roman"/>
          <w:spacing w:val="21"/>
        </w:rPr>
        <w:t>,</w:t>
      </w:r>
      <w:r w:rsidRPr="00A4210D">
        <w:rPr>
          <w:rFonts w:ascii="Times New Roman" w:eastAsia="Arial" w:hAnsi="Times New Roman"/>
          <w:spacing w:val="21"/>
        </w:rPr>
        <w:t xml:space="preserve"> i do sada su, a i ubuduće će moći </w:t>
      </w:r>
      <w:r w:rsidR="00A4210D" w:rsidRPr="00A4210D">
        <w:rPr>
          <w:rFonts w:ascii="Times New Roman" w:eastAsia="Arial" w:hAnsi="Times New Roman"/>
          <w:spacing w:val="21"/>
        </w:rPr>
        <w:t>nastaviti s istom terapijom.</w:t>
      </w:r>
    </w:p>
    <w:p w:rsidR="005B19A8" w:rsidRPr="00A4210D" w:rsidRDefault="00A46185" w:rsidP="00A46185">
      <w:pPr>
        <w:pStyle w:val="Bezproreda"/>
        <w:rPr>
          <w:rFonts w:ascii="Times New Roman" w:hAnsi="Times New Roman"/>
        </w:rPr>
      </w:pPr>
      <w:r>
        <w:rPr>
          <w:rFonts w:ascii="Times New Roman" w:eastAsia="Arial" w:hAnsi="Times New Roman"/>
          <w:spacing w:val="21"/>
        </w:rPr>
        <w:t>- O raspisivanju dodatnog natječaja za određene proizvode odlučuje naručitelj.</w:t>
      </w:r>
    </w:p>
    <w:p w:rsidR="002E1494" w:rsidRPr="002F7067" w:rsidRDefault="002E1494" w:rsidP="005F3364">
      <w:pPr>
        <w:pStyle w:val="Bezproreda"/>
        <w:rPr>
          <w:rFonts w:ascii="Times New Roman" w:hAnsi="Times New Roman"/>
        </w:rPr>
      </w:pPr>
    </w:p>
    <w:p w:rsidR="002E1494" w:rsidRPr="002F7067" w:rsidRDefault="002E1494" w:rsidP="005F3364">
      <w:pPr>
        <w:pStyle w:val="Bezproreda"/>
        <w:rPr>
          <w:rFonts w:ascii="Times New Roman" w:hAnsi="Times New Roman"/>
        </w:rPr>
      </w:pPr>
      <w:r w:rsidRPr="002F7067">
        <w:rPr>
          <w:rFonts w:ascii="Times New Roman" w:hAnsi="Times New Roman"/>
        </w:rPr>
        <w:t>3.</w:t>
      </w:r>
    </w:p>
    <w:p w:rsidR="002E1494" w:rsidRDefault="00B25819" w:rsidP="005F3364">
      <w:pPr>
        <w:pStyle w:val="Bezproreda"/>
        <w:rPr>
          <w:rFonts w:ascii="Times New Roman" w:hAnsi="Times New Roman"/>
        </w:rPr>
      </w:pPr>
      <w:r>
        <w:rPr>
          <w:rFonts w:ascii="Times New Roman" w:hAnsi="Times New Roman"/>
        </w:rPr>
        <w:t>grupa 28. stavak r.br. 4. i 5.</w:t>
      </w:r>
    </w:p>
    <w:p w:rsidR="00B25819" w:rsidRDefault="00B25819" w:rsidP="005F3364">
      <w:pPr>
        <w:pStyle w:val="Bezproreda"/>
        <w:rPr>
          <w:rFonts w:ascii="Times New Roman" w:hAnsi="Times New Roman"/>
        </w:rPr>
      </w:pPr>
    </w:p>
    <w:p w:rsidR="00DD5F4A" w:rsidRDefault="00DD5F4A" w:rsidP="00DD5F4A">
      <w:pPr>
        <w:pStyle w:val="Bezproreda"/>
        <w:rPr>
          <w:rFonts w:ascii="Times New Roman" w:hAnsi="Times New Roman"/>
        </w:rPr>
      </w:pPr>
      <w:r>
        <w:rPr>
          <w:rFonts w:ascii="Times New Roman" w:hAnsi="Times New Roman"/>
        </w:rPr>
        <w:t>Zahtjev za izmjenom dokumentacije za nadmetanje se odbija.</w:t>
      </w:r>
    </w:p>
    <w:p w:rsidR="00DD5F4A" w:rsidRDefault="00DD5F4A" w:rsidP="00DD5F4A">
      <w:pPr>
        <w:pStyle w:val="Bezproreda"/>
        <w:rPr>
          <w:rFonts w:ascii="Times New Roman" w:hAnsi="Times New Roman"/>
        </w:rPr>
      </w:pPr>
    </w:p>
    <w:p w:rsidR="00601C4D" w:rsidRDefault="00601C4D" w:rsidP="00601C4D">
      <w:pPr>
        <w:pStyle w:val="Bezproreda"/>
        <w:rPr>
          <w:rFonts w:ascii="Times New Roman" w:hAnsi="Times New Roman"/>
        </w:rPr>
      </w:pPr>
      <w:r>
        <w:rPr>
          <w:rFonts w:ascii="Times New Roman" w:hAnsi="Times New Roman"/>
        </w:rPr>
        <w:t>Naručitelj je dosadašnje identične zahtjeve za izmjenom dokumentacije za nadmetanje odbijao i odbijati će i ubuduće.</w:t>
      </w:r>
    </w:p>
    <w:p w:rsidR="00B25819" w:rsidRPr="002F7067" w:rsidRDefault="00B25819" w:rsidP="005F3364">
      <w:pPr>
        <w:pStyle w:val="Bezproreda"/>
        <w:rPr>
          <w:rFonts w:ascii="Times New Roman" w:hAnsi="Times New Roman"/>
        </w:rPr>
      </w:pPr>
      <w:bookmarkStart w:id="0" w:name="_GoBack"/>
      <w:bookmarkEnd w:id="0"/>
    </w:p>
    <w:p w:rsidR="00E803C4" w:rsidRPr="002F7067" w:rsidRDefault="00E803C4" w:rsidP="00463C9E">
      <w:pPr>
        <w:pStyle w:val="Odlomakpopisa"/>
        <w:ind w:left="0"/>
        <w:rPr>
          <w:rFonts w:ascii="Times New Roman" w:hAnsi="Times New Roman"/>
          <w:color w:val="FF0000"/>
        </w:rPr>
      </w:pPr>
    </w:p>
    <w:p w:rsidR="00AF1BED" w:rsidRPr="00601C4D" w:rsidRDefault="00AF1BED" w:rsidP="00AF1BED">
      <w:pPr>
        <w:rPr>
          <w:rFonts w:ascii="Times New Roman" w:hAnsi="Times New Roman"/>
          <w:bCs/>
        </w:rPr>
      </w:pPr>
      <w:r w:rsidRPr="00601C4D">
        <w:rPr>
          <w:rFonts w:ascii="Times New Roman" w:hAnsi="Times New Roman"/>
        </w:rPr>
        <w:t xml:space="preserve">Naručitelj će objaviti i </w:t>
      </w:r>
      <w:r w:rsidRPr="00601C4D">
        <w:rPr>
          <w:rFonts w:ascii="Times New Roman" w:hAnsi="Times New Roman"/>
          <w:bCs/>
        </w:rPr>
        <w:t>Obavijest o dodatnim informacijama, poništenju i ispravak i Dokumentaciju za nadmeta</w:t>
      </w:r>
      <w:r w:rsidR="00601C4D" w:rsidRPr="00601C4D">
        <w:rPr>
          <w:rFonts w:ascii="Times New Roman" w:hAnsi="Times New Roman"/>
          <w:bCs/>
        </w:rPr>
        <w:t>nje ( DZN LIJEKOVI ispravak br 5</w:t>
      </w:r>
      <w:r w:rsidRPr="00601C4D">
        <w:rPr>
          <w:rFonts w:ascii="Times New Roman" w:hAnsi="Times New Roman"/>
          <w:bCs/>
        </w:rPr>
        <w:t xml:space="preserve"> ) s promijenjenim rokovima za dostavu i otvaranje ponuda :</w:t>
      </w:r>
    </w:p>
    <w:p w:rsidR="00AF1BED" w:rsidRPr="00601C4D" w:rsidRDefault="00AF1BED" w:rsidP="00AF1BED">
      <w:pPr>
        <w:rPr>
          <w:rFonts w:ascii="Times New Roman" w:hAnsi="Times New Roman"/>
          <w:bCs/>
        </w:rPr>
      </w:pPr>
      <w:r w:rsidRPr="00601C4D">
        <w:rPr>
          <w:rFonts w:ascii="Times New Roman" w:hAnsi="Times New Roman"/>
          <w:bCs/>
        </w:rPr>
        <w:t>Novi rok :</w:t>
      </w:r>
    </w:p>
    <w:p w:rsidR="00AF1BED" w:rsidRPr="00601C4D" w:rsidRDefault="00AF1BED" w:rsidP="00AF1BED">
      <w:pPr>
        <w:ind w:firstLine="284"/>
        <w:jc w:val="both"/>
        <w:rPr>
          <w:rFonts w:ascii="Times New Roman" w:hAnsi="Times New Roman"/>
          <w:b/>
        </w:rPr>
      </w:pPr>
      <w:r w:rsidRPr="00601C4D">
        <w:rPr>
          <w:rFonts w:ascii="Times New Roman" w:hAnsi="Times New Roman"/>
        </w:rPr>
        <w:t xml:space="preserve">- </w:t>
      </w:r>
      <w:r w:rsidRPr="00601C4D">
        <w:rPr>
          <w:rFonts w:ascii="Times New Roman" w:hAnsi="Times New Roman"/>
          <w:b/>
        </w:rPr>
        <w:t>Datum, vri</w:t>
      </w:r>
      <w:r w:rsidR="00601C4D" w:rsidRPr="00601C4D">
        <w:rPr>
          <w:rFonts w:ascii="Times New Roman" w:hAnsi="Times New Roman"/>
          <w:b/>
        </w:rPr>
        <w:t xml:space="preserve">jeme i mjesto dostave ponuda: </w:t>
      </w:r>
      <w:r w:rsidR="00B76883" w:rsidRPr="00601C4D">
        <w:rPr>
          <w:rFonts w:ascii="Times New Roman" w:hAnsi="Times New Roman"/>
          <w:b/>
        </w:rPr>
        <w:t>1</w:t>
      </w:r>
      <w:r w:rsidR="00601C4D" w:rsidRPr="00601C4D">
        <w:rPr>
          <w:rFonts w:ascii="Times New Roman" w:hAnsi="Times New Roman"/>
          <w:b/>
        </w:rPr>
        <w:t>0</w:t>
      </w:r>
      <w:r w:rsidR="00B76883" w:rsidRPr="00601C4D">
        <w:rPr>
          <w:rFonts w:ascii="Times New Roman" w:hAnsi="Times New Roman"/>
          <w:b/>
        </w:rPr>
        <w:t>. ožujka</w:t>
      </w:r>
      <w:r w:rsidRPr="00601C4D">
        <w:rPr>
          <w:rFonts w:ascii="Times New Roman" w:hAnsi="Times New Roman"/>
          <w:b/>
        </w:rPr>
        <w:t xml:space="preserve"> </w:t>
      </w:r>
      <w:r w:rsidRPr="00601C4D">
        <w:rPr>
          <w:rFonts w:ascii="Times New Roman" w:hAnsi="Times New Roman"/>
        </w:rPr>
        <w:t>2017. god. do 11:00 sati, EOJN/urudžbeni zapisnik Opće županijske bolnice Požega, Osječka 107.</w:t>
      </w:r>
    </w:p>
    <w:p w:rsidR="00AF1BED" w:rsidRPr="00601C4D" w:rsidRDefault="00AF1BED" w:rsidP="00AF1BED">
      <w:pPr>
        <w:ind w:firstLine="284"/>
        <w:jc w:val="both"/>
        <w:rPr>
          <w:rFonts w:ascii="Times New Roman" w:hAnsi="Times New Roman"/>
          <w:b/>
        </w:rPr>
      </w:pPr>
    </w:p>
    <w:p w:rsidR="00AF1BED" w:rsidRPr="00601C4D" w:rsidRDefault="00AF1BED" w:rsidP="00AF1BED">
      <w:pPr>
        <w:ind w:firstLine="284"/>
        <w:jc w:val="both"/>
        <w:rPr>
          <w:rFonts w:ascii="Times New Roman" w:hAnsi="Times New Roman"/>
        </w:rPr>
      </w:pPr>
      <w:r w:rsidRPr="00601C4D">
        <w:rPr>
          <w:rFonts w:ascii="Times New Roman" w:hAnsi="Times New Roman"/>
          <w:b/>
        </w:rPr>
        <w:t>- Datum, vrijeme i mjesto javnog otvaranja ponuda:</w:t>
      </w:r>
      <w:r w:rsidRPr="00601C4D">
        <w:rPr>
          <w:rFonts w:ascii="Times New Roman" w:hAnsi="Times New Roman"/>
        </w:rPr>
        <w:t xml:space="preserve"> </w:t>
      </w:r>
      <w:r w:rsidR="00B76883" w:rsidRPr="00601C4D">
        <w:rPr>
          <w:rFonts w:ascii="Times New Roman" w:hAnsi="Times New Roman"/>
          <w:b/>
        </w:rPr>
        <w:t>1</w:t>
      </w:r>
      <w:r w:rsidR="00601C4D" w:rsidRPr="00601C4D">
        <w:rPr>
          <w:rFonts w:ascii="Times New Roman" w:hAnsi="Times New Roman"/>
          <w:b/>
        </w:rPr>
        <w:t>0</w:t>
      </w:r>
      <w:r w:rsidR="00B76883" w:rsidRPr="00601C4D">
        <w:rPr>
          <w:rFonts w:ascii="Times New Roman" w:hAnsi="Times New Roman"/>
          <w:b/>
        </w:rPr>
        <w:t>. ožujka</w:t>
      </w:r>
      <w:r w:rsidRPr="00601C4D">
        <w:rPr>
          <w:rFonts w:ascii="Times New Roman" w:hAnsi="Times New Roman"/>
        </w:rPr>
        <w:t xml:space="preserve"> 2017. god. u 11:00 sati, predavaonica Opće županijske bolnice Požega, Osječka 107.</w:t>
      </w:r>
    </w:p>
    <w:p w:rsidR="00E803C4" w:rsidRPr="002F7067" w:rsidRDefault="00E803C4" w:rsidP="00511C34">
      <w:pPr>
        <w:rPr>
          <w:rFonts w:ascii="Times New Roman" w:hAnsi="Times New Roman"/>
          <w:color w:val="FF0000"/>
        </w:rPr>
      </w:pPr>
    </w:p>
    <w:p w:rsidR="002E1494" w:rsidRPr="002F7067" w:rsidRDefault="002E1494" w:rsidP="001E1287">
      <w:pPr>
        <w:rPr>
          <w:rFonts w:ascii="Times New Roman" w:hAnsi="Times New Roman"/>
        </w:rPr>
      </w:pPr>
    </w:p>
    <w:p w:rsidR="002E1494" w:rsidRPr="002F7067" w:rsidRDefault="002E1494" w:rsidP="001E1287">
      <w:pPr>
        <w:rPr>
          <w:rFonts w:ascii="Times New Roman" w:hAnsi="Times New Roman"/>
        </w:rPr>
      </w:pPr>
    </w:p>
    <w:p w:rsidR="001E1287" w:rsidRPr="002F7067" w:rsidRDefault="001E1287" w:rsidP="001E1287">
      <w:pPr>
        <w:rPr>
          <w:rFonts w:ascii="Times New Roman" w:hAnsi="Times New Roman"/>
        </w:rPr>
      </w:pPr>
      <w:r w:rsidRPr="002F7067">
        <w:rPr>
          <w:rFonts w:ascii="Times New Roman" w:hAnsi="Times New Roman"/>
        </w:rPr>
        <w:t xml:space="preserve">S poštovanjem, </w:t>
      </w:r>
    </w:p>
    <w:p w:rsidR="0074294B" w:rsidRPr="002F7067" w:rsidRDefault="0074294B" w:rsidP="001E1287">
      <w:pPr>
        <w:rPr>
          <w:rFonts w:ascii="Times New Roman" w:hAnsi="Times New Roman"/>
          <w:color w:val="FF0000"/>
        </w:rPr>
      </w:pPr>
    </w:p>
    <w:p w:rsidR="0074294B" w:rsidRPr="002F7067" w:rsidRDefault="0074294B" w:rsidP="001E1287">
      <w:pPr>
        <w:rPr>
          <w:rFonts w:ascii="Times New Roman" w:hAnsi="Times New Roman"/>
        </w:rPr>
      </w:pPr>
    </w:p>
    <w:p w:rsidR="003959A7" w:rsidRPr="002F7067" w:rsidRDefault="003959A7">
      <w:pPr>
        <w:rPr>
          <w:rFonts w:ascii="Times New Roman" w:hAnsi="Times New Roman"/>
        </w:rPr>
      </w:pPr>
    </w:p>
    <w:p w:rsidR="00BF16C5" w:rsidRPr="002F7067" w:rsidRDefault="00BF16C5" w:rsidP="000C56E2">
      <w:pPr>
        <w:jc w:val="right"/>
        <w:rPr>
          <w:rFonts w:ascii="Times New Roman" w:hAnsi="Times New Roman"/>
          <w:bCs/>
        </w:rPr>
      </w:pPr>
      <w:r w:rsidRPr="002F7067">
        <w:rPr>
          <w:rFonts w:ascii="Times New Roman" w:hAnsi="Times New Roman"/>
          <w:bCs/>
        </w:rPr>
        <w:t>OVLAŠTENI PREDSTAVNICI NARUČITELJA</w:t>
      </w:r>
    </w:p>
    <w:sectPr w:rsidR="00BF16C5" w:rsidRPr="002F7067" w:rsidSect="004E6672">
      <w:footerReference w:type="default" r:id="rId11"/>
      <w:pgSz w:w="12240" w:h="15840"/>
      <w:pgMar w:top="1134" w:right="1134" w:bottom="1134" w:left="1134" w:header="709" w:footer="4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A6C" w:rsidRDefault="00692A6C" w:rsidP="00911CBD">
      <w:r>
        <w:separator/>
      </w:r>
    </w:p>
  </w:endnote>
  <w:endnote w:type="continuationSeparator" w:id="0">
    <w:p w:rsidR="00692A6C" w:rsidRDefault="00692A6C" w:rsidP="00911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CBD" w:rsidRDefault="00911CBD">
    <w:pPr>
      <w:pStyle w:val="Podnoje"/>
      <w:jc w:val="right"/>
    </w:pPr>
    <w:r>
      <w:fldChar w:fldCharType="begin"/>
    </w:r>
    <w:r>
      <w:instrText>PAGE   \* MERGEFORMAT</w:instrText>
    </w:r>
    <w:r>
      <w:fldChar w:fldCharType="separate"/>
    </w:r>
    <w:r w:rsidR="00B16327">
      <w:rPr>
        <w:noProof/>
      </w:rPr>
      <w:t>2</w:t>
    </w:r>
    <w:r>
      <w:fldChar w:fldCharType="end"/>
    </w:r>
  </w:p>
  <w:p w:rsidR="00911CBD" w:rsidRDefault="00911CBD">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A6C" w:rsidRDefault="00692A6C" w:rsidP="00911CBD">
      <w:r>
        <w:separator/>
      </w:r>
    </w:p>
  </w:footnote>
  <w:footnote w:type="continuationSeparator" w:id="0">
    <w:p w:rsidR="00692A6C" w:rsidRDefault="00692A6C" w:rsidP="00911C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137B"/>
    <w:multiLevelType w:val="hybridMultilevel"/>
    <w:tmpl w:val="A00ECB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5C2F22"/>
    <w:multiLevelType w:val="hybridMultilevel"/>
    <w:tmpl w:val="D31C69B8"/>
    <w:lvl w:ilvl="0" w:tplc="11B47FD4">
      <w:start w:val="4"/>
      <w:numFmt w:val="bullet"/>
      <w:lvlText w:val="-"/>
      <w:lvlJc w:val="left"/>
      <w:pPr>
        <w:tabs>
          <w:tab w:val="num" w:pos="720"/>
        </w:tabs>
        <w:ind w:left="720" w:hanging="360"/>
      </w:pPr>
      <w:rPr>
        <w:rFonts w:ascii="Times New Roman" w:eastAsia="Times New Roman" w:hAnsi="Times New Roman" w:hint="default"/>
        <w:color w:val="auto"/>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07068"/>
    <w:multiLevelType w:val="multilevel"/>
    <w:tmpl w:val="144C03DC"/>
    <w:lvl w:ilvl="0">
      <w:start w:val="1"/>
      <w:numFmt w:val="bullet"/>
      <w:lvlText w:val="·"/>
      <w:lvlJc w:val="left"/>
      <w:pPr>
        <w:tabs>
          <w:tab w:val="left" w:pos="360"/>
        </w:tabs>
        <w:ind w:left="720"/>
      </w:pPr>
      <w:rPr>
        <w:rFonts w:ascii="Symbol" w:eastAsia="Symbol" w:hAnsi="Symbol"/>
        <w:i/>
        <w:strike w:val="0"/>
        <w:color w:val="000000"/>
        <w:spacing w:val="0"/>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7247C0"/>
    <w:multiLevelType w:val="multilevel"/>
    <w:tmpl w:val="CD581E76"/>
    <w:lvl w:ilvl="0">
      <w:start w:val="2"/>
      <w:numFmt w:val="decimal"/>
      <w:lvlText w:val="%1."/>
      <w:lvlJc w:val="left"/>
      <w:pPr>
        <w:tabs>
          <w:tab w:val="left" w:pos="360"/>
        </w:tabs>
        <w:ind w:left="720"/>
      </w:pPr>
      <w:rPr>
        <w:rFonts w:ascii="Tahoma" w:eastAsia="Tahoma" w:hAnsi="Tahoma"/>
        <w:strike w:val="0"/>
        <w:color w:val="000000"/>
        <w:spacing w:val="0"/>
        <w:w w:val="100"/>
        <w:sz w:val="19"/>
        <w:u w:val="single"/>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D27D54"/>
    <w:multiLevelType w:val="hybridMultilevel"/>
    <w:tmpl w:val="06880D58"/>
    <w:lvl w:ilvl="0" w:tplc="C39CC68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82600D"/>
    <w:multiLevelType w:val="hybridMultilevel"/>
    <w:tmpl w:val="8668BC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363209"/>
    <w:multiLevelType w:val="multilevel"/>
    <w:tmpl w:val="970C4E78"/>
    <w:lvl w:ilvl="0">
      <w:start w:val="1"/>
      <w:numFmt w:val="decimal"/>
      <w:lvlText w:val="%1."/>
      <w:lvlJc w:val="left"/>
      <w:pPr>
        <w:tabs>
          <w:tab w:val="left" w:pos="360"/>
        </w:tabs>
        <w:ind w:left="720"/>
      </w:pPr>
      <w:rPr>
        <w:rFonts w:ascii="Tahoma" w:eastAsia="Tahoma" w:hAnsi="Tahoma"/>
        <w:strike w:val="0"/>
        <w:color w:val="000000"/>
        <w:spacing w:val="0"/>
        <w:w w:val="100"/>
        <w:sz w:val="19"/>
        <w:u w:val="single"/>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174AA2"/>
    <w:multiLevelType w:val="hybridMultilevel"/>
    <w:tmpl w:val="220C82B6"/>
    <w:lvl w:ilvl="0" w:tplc="909AD446">
      <w:numFmt w:val="bullet"/>
      <w:lvlText w:val="-"/>
      <w:lvlJc w:val="left"/>
      <w:pPr>
        <w:ind w:left="1176" w:hanging="360"/>
      </w:pPr>
      <w:rPr>
        <w:rFonts w:ascii="Times New Roman" w:eastAsia="Times New Roman" w:hAnsi="Times New Roman" w:cs="Times New Roman" w:hint="default"/>
      </w:rPr>
    </w:lvl>
    <w:lvl w:ilvl="1" w:tplc="041A0003" w:tentative="1">
      <w:start w:val="1"/>
      <w:numFmt w:val="bullet"/>
      <w:lvlText w:val="o"/>
      <w:lvlJc w:val="left"/>
      <w:pPr>
        <w:ind w:left="1896" w:hanging="360"/>
      </w:pPr>
      <w:rPr>
        <w:rFonts w:ascii="Courier New" w:hAnsi="Courier New" w:cs="Courier New" w:hint="default"/>
      </w:rPr>
    </w:lvl>
    <w:lvl w:ilvl="2" w:tplc="041A0005" w:tentative="1">
      <w:start w:val="1"/>
      <w:numFmt w:val="bullet"/>
      <w:lvlText w:val=""/>
      <w:lvlJc w:val="left"/>
      <w:pPr>
        <w:ind w:left="2616" w:hanging="360"/>
      </w:pPr>
      <w:rPr>
        <w:rFonts w:ascii="Wingdings" w:hAnsi="Wingdings" w:hint="default"/>
      </w:rPr>
    </w:lvl>
    <w:lvl w:ilvl="3" w:tplc="041A0001" w:tentative="1">
      <w:start w:val="1"/>
      <w:numFmt w:val="bullet"/>
      <w:lvlText w:val=""/>
      <w:lvlJc w:val="left"/>
      <w:pPr>
        <w:ind w:left="3336" w:hanging="360"/>
      </w:pPr>
      <w:rPr>
        <w:rFonts w:ascii="Symbol" w:hAnsi="Symbol" w:hint="default"/>
      </w:rPr>
    </w:lvl>
    <w:lvl w:ilvl="4" w:tplc="041A0003" w:tentative="1">
      <w:start w:val="1"/>
      <w:numFmt w:val="bullet"/>
      <w:lvlText w:val="o"/>
      <w:lvlJc w:val="left"/>
      <w:pPr>
        <w:ind w:left="4056" w:hanging="360"/>
      </w:pPr>
      <w:rPr>
        <w:rFonts w:ascii="Courier New" w:hAnsi="Courier New" w:cs="Courier New" w:hint="default"/>
      </w:rPr>
    </w:lvl>
    <w:lvl w:ilvl="5" w:tplc="041A0005" w:tentative="1">
      <w:start w:val="1"/>
      <w:numFmt w:val="bullet"/>
      <w:lvlText w:val=""/>
      <w:lvlJc w:val="left"/>
      <w:pPr>
        <w:ind w:left="4776" w:hanging="360"/>
      </w:pPr>
      <w:rPr>
        <w:rFonts w:ascii="Wingdings" w:hAnsi="Wingdings" w:hint="default"/>
      </w:rPr>
    </w:lvl>
    <w:lvl w:ilvl="6" w:tplc="041A0001" w:tentative="1">
      <w:start w:val="1"/>
      <w:numFmt w:val="bullet"/>
      <w:lvlText w:val=""/>
      <w:lvlJc w:val="left"/>
      <w:pPr>
        <w:ind w:left="5496" w:hanging="360"/>
      </w:pPr>
      <w:rPr>
        <w:rFonts w:ascii="Symbol" w:hAnsi="Symbol" w:hint="default"/>
      </w:rPr>
    </w:lvl>
    <w:lvl w:ilvl="7" w:tplc="041A0003" w:tentative="1">
      <w:start w:val="1"/>
      <w:numFmt w:val="bullet"/>
      <w:lvlText w:val="o"/>
      <w:lvlJc w:val="left"/>
      <w:pPr>
        <w:ind w:left="6216" w:hanging="360"/>
      </w:pPr>
      <w:rPr>
        <w:rFonts w:ascii="Courier New" w:hAnsi="Courier New" w:cs="Courier New" w:hint="default"/>
      </w:rPr>
    </w:lvl>
    <w:lvl w:ilvl="8" w:tplc="041A0005" w:tentative="1">
      <w:start w:val="1"/>
      <w:numFmt w:val="bullet"/>
      <w:lvlText w:val=""/>
      <w:lvlJc w:val="left"/>
      <w:pPr>
        <w:ind w:left="6936" w:hanging="360"/>
      </w:pPr>
      <w:rPr>
        <w:rFonts w:ascii="Wingdings" w:hAnsi="Wingdings" w:hint="default"/>
      </w:rPr>
    </w:lvl>
  </w:abstractNum>
  <w:abstractNum w:abstractNumId="8" w15:restartNumberingAfterBreak="0">
    <w:nsid w:val="36465699"/>
    <w:multiLevelType w:val="hybridMultilevel"/>
    <w:tmpl w:val="8668BC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51205B3"/>
    <w:multiLevelType w:val="hybridMultilevel"/>
    <w:tmpl w:val="6436F638"/>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9E21750"/>
    <w:multiLevelType w:val="multilevel"/>
    <w:tmpl w:val="FA0A06CC"/>
    <w:lvl w:ilvl="0">
      <w:start w:val="1"/>
      <w:numFmt w:val="bullet"/>
      <w:lvlText w:val="-"/>
      <w:lvlJc w:val="left"/>
      <w:pPr>
        <w:tabs>
          <w:tab w:val="left" w:pos="360"/>
        </w:tabs>
        <w:ind w:left="720"/>
      </w:pPr>
      <w:rPr>
        <w:rFonts w:ascii="Symbol" w:eastAsia="Symbol" w:hAnsi="Symbol"/>
        <w:strike w:val="0"/>
        <w:color w:val="000000"/>
        <w:spacing w:val="0"/>
        <w:w w:val="100"/>
        <w:sz w:val="18"/>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DF4F63"/>
    <w:multiLevelType w:val="multilevel"/>
    <w:tmpl w:val="827E9A18"/>
    <w:lvl w:ilvl="0">
      <w:start w:val="1"/>
      <w:numFmt w:val="bullet"/>
      <w:lvlText w:val="Ø"/>
      <w:lvlJc w:val="left"/>
      <w:pPr>
        <w:tabs>
          <w:tab w:val="left" w:pos="360"/>
        </w:tabs>
        <w:ind w:left="720"/>
      </w:pPr>
      <w:rPr>
        <w:rFonts w:ascii="Wingdings" w:eastAsia="Wingdings" w:hAnsi="Wingdings"/>
        <w:i/>
        <w:strike w:val="0"/>
        <w:color w:val="000000"/>
        <w:spacing w:val="3"/>
        <w:w w:val="100"/>
        <w:sz w:val="20"/>
        <w:u w:val="single"/>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564054"/>
    <w:multiLevelType w:val="singleLevel"/>
    <w:tmpl w:val="841CB65A"/>
    <w:lvl w:ilvl="0">
      <w:start w:val="1"/>
      <w:numFmt w:val="decimal"/>
      <w:lvlText w:val="%1."/>
      <w:legacy w:legacy="1" w:legacySpace="0" w:legacyIndent="355"/>
      <w:lvlJc w:val="left"/>
      <w:rPr>
        <w:rFonts w:ascii="Times New Roman" w:eastAsia="Times New Roman" w:hAnsi="Times New Roman" w:cs="Times New Roman"/>
      </w:rPr>
    </w:lvl>
  </w:abstractNum>
  <w:abstractNum w:abstractNumId="13" w15:restartNumberingAfterBreak="0">
    <w:nsid w:val="57692216"/>
    <w:multiLevelType w:val="hybridMultilevel"/>
    <w:tmpl w:val="C46871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8091138"/>
    <w:multiLevelType w:val="hybridMultilevel"/>
    <w:tmpl w:val="475C0252"/>
    <w:lvl w:ilvl="0" w:tplc="DE2AB51A">
      <w:start w:val="1"/>
      <w:numFmt w:val="bullet"/>
      <w:lvlText w:val="-"/>
      <w:lvlJc w:val="left"/>
      <w:pPr>
        <w:ind w:left="1770" w:hanging="360"/>
      </w:pPr>
      <w:rPr>
        <w:rFonts w:ascii="Times New Roman" w:eastAsia="Times New Roman" w:hAnsi="Times New Roman" w:cs="Times New Roman"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15" w15:restartNumberingAfterBreak="0">
    <w:nsid w:val="5BA45E75"/>
    <w:multiLevelType w:val="hybridMultilevel"/>
    <w:tmpl w:val="0EF8AD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D7D444D"/>
    <w:multiLevelType w:val="hybridMultilevel"/>
    <w:tmpl w:val="8668BC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1B075E9"/>
    <w:multiLevelType w:val="hybridMultilevel"/>
    <w:tmpl w:val="6AD4A4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D971416"/>
    <w:multiLevelType w:val="multilevel"/>
    <w:tmpl w:val="8294FCE2"/>
    <w:lvl w:ilvl="0">
      <w:start w:val="6"/>
      <w:numFmt w:val="decimal"/>
      <w:lvlText w:val="%1."/>
      <w:lvlJc w:val="left"/>
      <w:pPr>
        <w:tabs>
          <w:tab w:val="left" w:pos="360"/>
        </w:tabs>
        <w:ind w:left="720"/>
      </w:pPr>
      <w:rPr>
        <w:rFonts w:ascii="Tahoma" w:eastAsia="Tahoma" w:hAnsi="Tahoma"/>
        <w:strike w:val="0"/>
        <w:color w:val="000000"/>
        <w:spacing w:val="0"/>
        <w:w w:val="100"/>
        <w:sz w:val="19"/>
        <w:u w:val="single"/>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7370EC"/>
    <w:multiLevelType w:val="hybridMultilevel"/>
    <w:tmpl w:val="5128BE84"/>
    <w:lvl w:ilvl="0" w:tplc="7AE07F4E">
      <w:start w:val="1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1CE4631"/>
    <w:multiLevelType w:val="hybridMultilevel"/>
    <w:tmpl w:val="FF1EF0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1"/>
  </w:num>
  <w:num w:numId="3">
    <w:abstractNumId w:val="13"/>
  </w:num>
  <w:num w:numId="4">
    <w:abstractNumId w:val="14"/>
  </w:num>
  <w:num w:numId="5">
    <w:abstractNumId w:val="19"/>
  </w:num>
  <w:num w:numId="6">
    <w:abstractNumId w:val="0"/>
  </w:num>
  <w:num w:numId="7">
    <w:abstractNumId w:val="15"/>
  </w:num>
  <w:num w:numId="8">
    <w:abstractNumId w:val="4"/>
  </w:num>
  <w:num w:numId="9">
    <w:abstractNumId w:val="3"/>
  </w:num>
  <w:num w:numId="10">
    <w:abstractNumId w:val="18"/>
  </w:num>
  <w:num w:numId="11">
    <w:abstractNumId w:val="6"/>
  </w:num>
  <w:num w:numId="12">
    <w:abstractNumId w:val="9"/>
  </w:num>
  <w:num w:numId="13">
    <w:abstractNumId w:val="7"/>
  </w:num>
  <w:num w:numId="14">
    <w:abstractNumId w:val="17"/>
  </w:num>
  <w:num w:numId="15">
    <w:abstractNumId w:val="10"/>
  </w:num>
  <w:num w:numId="16">
    <w:abstractNumId w:val="20"/>
  </w:num>
  <w:num w:numId="17">
    <w:abstractNumId w:val="8"/>
  </w:num>
  <w:num w:numId="18">
    <w:abstractNumId w:val="16"/>
  </w:num>
  <w:num w:numId="19">
    <w:abstractNumId w:val="5"/>
  </w:num>
  <w:num w:numId="20">
    <w:abstractNumId w:val="1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EA1"/>
    <w:rsid w:val="00005D33"/>
    <w:rsid w:val="0001590E"/>
    <w:rsid w:val="00017444"/>
    <w:rsid w:val="00017AF3"/>
    <w:rsid w:val="000218BA"/>
    <w:rsid w:val="00022F0F"/>
    <w:rsid w:val="00023035"/>
    <w:rsid w:val="00023C5F"/>
    <w:rsid w:val="00030C24"/>
    <w:rsid w:val="0003722B"/>
    <w:rsid w:val="00040382"/>
    <w:rsid w:val="000407C0"/>
    <w:rsid w:val="0005101E"/>
    <w:rsid w:val="00053CBF"/>
    <w:rsid w:val="00056AAA"/>
    <w:rsid w:val="00061690"/>
    <w:rsid w:val="00063BB2"/>
    <w:rsid w:val="00070D2F"/>
    <w:rsid w:val="000730AD"/>
    <w:rsid w:val="00076ADE"/>
    <w:rsid w:val="0009042E"/>
    <w:rsid w:val="000934FC"/>
    <w:rsid w:val="0009766D"/>
    <w:rsid w:val="000A5080"/>
    <w:rsid w:val="000A7307"/>
    <w:rsid w:val="000C17BE"/>
    <w:rsid w:val="000C23C1"/>
    <w:rsid w:val="000C56E2"/>
    <w:rsid w:val="000D165F"/>
    <w:rsid w:val="000D1675"/>
    <w:rsid w:val="000D280B"/>
    <w:rsid w:val="000D5800"/>
    <w:rsid w:val="000D65C1"/>
    <w:rsid w:val="000E5807"/>
    <w:rsid w:val="000F2B62"/>
    <w:rsid w:val="000F6543"/>
    <w:rsid w:val="000F667B"/>
    <w:rsid w:val="001005B3"/>
    <w:rsid w:val="00101C4B"/>
    <w:rsid w:val="00123A1A"/>
    <w:rsid w:val="001354C8"/>
    <w:rsid w:val="00135DC3"/>
    <w:rsid w:val="00140610"/>
    <w:rsid w:val="0014062C"/>
    <w:rsid w:val="00140BE9"/>
    <w:rsid w:val="00143FF0"/>
    <w:rsid w:val="00150DEE"/>
    <w:rsid w:val="00156585"/>
    <w:rsid w:val="00156EA3"/>
    <w:rsid w:val="00190A6C"/>
    <w:rsid w:val="00195BC8"/>
    <w:rsid w:val="00196331"/>
    <w:rsid w:val="00197494"/>
    <w:rsid w:val="001B4371"/>
    <w:rsid w:val="001B5765"/>
    <w:rsid w:val="001B5EE2"/>
    <w:rsid w:val="001B7325"/>
    <w:rsid w:val="001C1E0E"/>
    <w:rsid w:val="001C7748"/>
    <w:rsid w:val="001D25E4"/>
    <w:rsid w:val="001D4F18"/>
    <w:rsid w:val="001E1287"/>
    <w:rsid w:val="001E3932"/>
    <w:rsid w:val="001F0609"/>
    <w:rsid w:val="001F168C"/>
    <w:rsid w:val="001F2B03"/>
    <w:rsid w:val="001F7DFC"/>
    <w:rsid w:val="00203710"/>
    <w:rsid w:val="002133C1"/>
    <w:rsid w:val="00214355"/>
    <w:rsid w:val="002178CC"/>
    <w:rsid w:val="002200E6"/>
    <w:rsid w:val="00222BC2"/>
    <w:rsid w:val="00226CCE"/>
    <w:rsid w:val="00253EB7"/>
    <w:rsid w:val="00265384"/>
    <w:rsid w:val="0027178F"/>
    <w:rsid w:val="00271D72"/>
    <w:rsid w:val="00274988"/>
    <w:rsid w:val="002774BC"/>
    <w:rsid w:val="00283B48"/>
    <w:rsid w:val="00294823"/>
    <w:rsid w:val="00296B1D"/>
    <w:rsid w:val="002A2EF3"/>
    <w:rsid w:val="002C06D5"/>
    <w:rsid w:val="002C2C37"/>
    <w:rsid w:val="002E1494"/>
    <w:rsid w:val="002E2B03"/>
    <w:rsid w:val="002E4DF8"/>
    <w:rsid w:val="002F7067"/>
    <w:rsid w:val="002F7145"/>
    <w:rsid w:val="00300571"/>
    <w:rsid w:val="0030440D"/>
    <w:rsid w:val="0031166D"/>
    <w:rsid w:val="0031313F"/>
    <w:rsid w:val="00334083"/>
    <w:rsid w:val="00334F58"/>
    <w:rsid w:val="00337167"/>
    <w:rsid w:val="00341D2F"/>
    <w:rsid w:val="00344766"/>
    <w:rsid w:val="0034559F"/>
    <w:rsid w:val="0034573E"/>
    <w:rsid w:val="0034686F"/>
    <w:rsid w:val="0035297E"/>
    <w:rsid w:val="003564F2"/>
    <w:rsid w:val="00360E14"/>
    <w:rsid w:val="0036216C"/>
    <w:rsid w:val="00363E19"/>
    <w:rsid w:val="0037262A"/>
    <w:rsid w:val="00377DA5"/>
    <w:rsid w:val="00391278"/>
    <w:rsid w:val="0039471C"/>
    <w:rsid w:val="003959A7"/>
    <w:rsid w:val="003A6144"/>
    <w:rsid w:val="003B7650"/>
    <w:rsid w:val="003C4A97"/>
    <w:rsid w:val="003D1E0C"/>
    <w:rsid w:val="003D2FFD"/>
    <w:rsid w:val="003D5E37"/>
    <w:rsid w:val="003E1887"/>
    <w:rsid w:val="003E2D8B"/>
    <w:rsid w:val="003F0831"/>
    <w:rsid w:val="003F18E4"/>
    <w:rsid w:val="00401F27"/>
    <w:rsid w:val="004064F8"/>
    <w:rsid w:val="004116BF"/>
    <w:rsid w:val="00414053"/>
    <w:rsid w:val="00431DAF"/>
    <w:rsid w:val="00436530"/>
    <w:rsid w:val="004416AC"/>
    <w:rsid w:val="00445631"/>
    <w:rsid w:val="0045289C"/>
    <w:rsid w:val="004575BA"/>
    <w:rsid w:val="0046112F"/>
    <w:rsid w:val="00463C9E"/>
    <w:rsid w:val="00466C9A"/>
    <w:rsid w:val="004807ED"/>
    <w:rsid w:val="00480CA1"/>
    <w:rsid w:val="00484EA3"/>
    <w:rsid w:val="0049628D"/>
    <w:rsid w:val="004A23B1"/>
    <w:rsid w:val="004A2896"/>
    <w:rsid w:val="004A6116"/>
    <w:rsid w:val="004A775C"/>
    <w:rsid w:val="004B6C6B"/>
    <w:rsid w:val="004B710A"/>
    <w:rsid w:val="004C4F82"/>
    <w:rsid w:val="004C50DF"/>
    <w:rsid w:val="004D1BBF"/>
    <w:rsid w:val="004D7B2E"/>
    <w:rsid w:val="004E0597"/>
    <w:rsid w:val="004E3969"/>
    <w:rsid w:val="004E39B6"/>
    <w:rsid w:val="004E6121"/>
    <w:rsid w:val="004E6672"/>
    <w:rsid w:val="004F312A"/>
    <w:rsid w:val="0050048D"/>
    <w:rsid w:val="00501A96"/>
    <w:rsid w:val="00511C34"/>
    <w:rsid w:val="00525CBC"/>
    <w:rsid w:val="0052628C"/>
    <w:rsid w:val="005266E7"/>
    <w:rsid w:val="00526D57"/>
    <w:rsid w:val="00530020"/>
    <w:rsid w:val="00537C56"/>
    <w:rsid w:val="00540EDD"/>
    <w:rsid w:val="00547004"/>
    <w:rsid w:val="00553DBA"/>
    <w:rsid w:val="00561144"/>
    <w:rsid w:val="00563213"/>
    <w:rsid w:val="00573CAC"/>
    <w:rsid w:val="00587505"/>
    <w:rsid w:val="00592FEF"/>
    <w:rsid w:val="00594298"/>
    <w:rsid w:val="00597F66"/>
    <w:rsid w:val="005A7893"/>
    <w:rsid w:val="005B19A8"/>
    <w:rsid w:val="005B4915"/>
    <w:rsid w:val="005B6928"/>
    <w:rsid w:val="005C7895"/>
    <w:rsid w:val="005C79B9"/>
    <w:rsid w:val="005D01F6"/>
    <w:rsid w:val="005D7971"/>
    <w:rsid w:val="005F3364"/>
    <w:rsid w:val="00601C4D"/>
    <w:rsid w:val="00604455"/>
    <w:rsid w:val="00606CFE"/>
    <w:rsid w:val="00612572"/>
    <w:rsid w:val="00613DC6"/>
    <w:rsid w:val="0064116A"/>
    <w:rsid w:val="00642BC9"/>
    <w:rsid w:val="006437F7"/>
    <w:rsid w:val="00644A61"/>
    <w:rsid w:val="00645012"/>
    <w:rsid w:val="006474F0"/>
    <w:rsid w:val="00672FC4"/>
    <w:rsid w:val="00680A1B"/>
    <w:rsid w:val="006813FA"/>
    <w:rsid w:val="00686F45"/>
    <w:rsid w:val="00687F2B"/>
    <w:rsid w:val="0069026B"/>
    <w:rsid w:val="00692A6C"/>
    <w:rsid w:val="006A0817"/>
    <w:rsid w:val="006A09D9"/>
    <w:rsid w:val="006B354E"/>
    <w:rsid w:val="006B504D"/>
    <w:rsid w:val="006C065E"/>
    <w:rsid w:val="006C2760"/>
    <w:rsid w:val="006C5AF4"/>
    <w:rsid w:val="006C682B"/>
    <w:rsid w:val="006D19BE"/>
    <w:rsid w:val="006E0D97"/>
    <w:rsid w:val="006E356F"/>
    <w:rsid w:val="006F051D"/>
    <w:rsid w:val="00725748"/>
    <w:rsid w:val="007262DC"/>
    <w:rsid w:val="007311E5"/>
    <w:rsid w:val="00731A12"/>
    <w:rsid w:val="00731A88"/>
    <w:rsid w:val="007327EA"/>
    <w:rsid w:val="0074294B"/>
    <w:rsid w:val="00746C18"/>
    <w:rsid w:val="007534A9"/>
    <w:rsid w:val="00760178"/>
    <w:rsid w:val="00772747"/>
    <w:rsid w:val="0078528D"/>
    <w:rsid w:val="00795F70"/>
    <w:rsid w:val="007B5EB7"/>
    <w:rsid w:val="007C0FE6"/>
    <w:rsid w:val="007C7123"/>
    <w:rsid w:val="007C7232"/>
    <w:rsid w:val="007E35FD"/>
    <w:rsid w:val="007E3D56"/>
    <w:rsid w:val="007E6DB4"/>
    <w:rsid w:val="007F3AE5"/>
    <w:rsid w:val="007F4F25"/>
    <w:rsid w:val="00801920"/>
    <w:rsid w:val="00803079"/>
    <w:rsid w:val="00807512"/>
    <w:rsid w:val="00810EEB"/>
    <w:rsid w:val="00821C00"/>
    <w:rsid w:val="00824ADB"/>
    <w:rsid w:val="008264E8"/>
    <w:rsid w:val="00846C2E"/>
    <w:rsid w:val="00853446"/>
    <w:rsid w:val="008664FF"/>
    <w:rsid w:val="00872E8D"/>
    <w:rsid w:val="00890E6D"/>
    <w:rsid w:val="00893262"/>
    <w:rsid w:val="008A77D5"/>
    <w:rsid w:val="008B2C21"/>
    <w:rsid w:val="008D4FA4"/>
    <w:rsid w:val="008D6072"/>
    <w:rsid w:val="008D7997"/>
    <w:rsid w:val="008E0C2A"/>
    <w:rsid w:val="008E1436"/>
    <w:rsid w:val="008E2F67"/>
    <w:rsid w:val="008E313D"/>
    <w:rsid w:val="008E3460"/>
    <w:rsid w:val="008E3B39"/>
    <w:rsid w:val="008E3E5C"/>
    <w:rsid w:val="008E635B"/>
    <w:rsid w:val="008E7E51"/>
    <w:rsid w:val="008F29E9"/>
    <w:rsid w:val="008F6A52"/>
    <w:rsid w:val="008F7B78"/>
    <w:rsid w:val="00901F69"/>
    <w:rsid w:val="00905A1D"/>
    <w:rsid w:val="0090715D"/>
    <w:rsid w:val="00911CBD"/>
    <w:rsid w:val="00914439"/>
    <w:rsid w:val="009146A9"/>
    <w:rsid w:val="00915523"/>
    <w:rsid w:val="00915F1A"/>
    <w:rsid w:val="0091717A"/>
    <w:rsid w:val="0092246B"/>
    <w:rsid w:val="00923156"/>
    <w:rsid w:val="009315D1"/>
    <w:rsid w:val="00937EA1"/>
    <w:rsid w:val="009417A8"/>
    <w:rsid w:val="009419F3"/>
    <w:rsid w:val="00946ECB"/>
    <w:rsid w:val="0095524C"/>
    <w:rsid w:val="00961780"/>
    <w:rsid w:val="00973D37"/>
    <w:rsid w:val="00976DA7"/>
    <w:rsid w:val="009A5DF5"/>
    <w:rsid w:val="009C1048"/>
    <w:rsid w:val="009E3137"/>
    <w:rsid w:val="009E7184"/>
    <w:rsid w:val="009F201C"/>
    <w:rsid w:val="009F65E8"/>
    <w:rsid w:val="00A002AC"/>
    <w:rsid w:val="00A008DA"/>
    <w:rsid w:val="00A027ED"/>
    <w:rsid w:val="00A06A1D"/>
    <w:rsid w:val="00A07E26"/>
    <w:rsid w:val="00A108B0"/>
    <w:rsid w:val="00A13FD2"/>
    <w:rsid w:val="00A20218"/>
    <w:rsid w:val="00A31AF6"/>
    <w:rsid w:val="00A343D7"/>
    <w:rsid w:val="00A420CC"/>
    <w:rsid w:val="00A4210D"/>
    <w:rsid w:val="00A46185"/>
    <w:rsid w:val="00A5593D"/>
    <w:rsid w:val="00A64C56"/>
    <w:rsid w:val="00A679CF"/>
    <w:rsid w:val="00A802C4"/>
    <w:rsid w:val="00A8352A"/>
    <w:rsid w:val="00AA42C2"/>
    <w:rsid w:val="00AB2A82"/>
    <w:rsid w:val="00AB4EF7"/>
    <w:rsid w:val="00AB509C"/>
    <w:rsid w:val="00AB5AAC"/>
    <w:rsid w:val="00AB7FD3"/>
    <w:rsid w:val="00AC48CE"/>
    <w:rsid w:val="00AD009C"/>
    <w:rsid w:val="00AD20D6"/>
    <w:rsid w:val="00AE1236"/>
    <w:rsid w:val="00AF1BED"/>
    <w:rsid w:val="00AF4661"/>
    <w:rsid w:val="00AF78D2"/>
    <w:rsid w:val="00B00BED"/>
    <w:rsid w:val="00B03112"/>
    <w:rsid w:val="00B04281"/>
    <w:rsid w:val="00B11F34"/>
    <w:rsid w:val="00B16327"/>
    <w:rsid w:val="00B25819"/>
    <w:rsid w:val="00B31775"/>
    <w:rsid w:val="00B45550"/>
    <w:rsid w:val="00B46248"/>
    <w:rsid w:val="00B509E1"/>
    <w:rsid w:val="00B617E7"/>
    <w:rsid w:val="00B62E0C"/>
    <w:rsid w:val="00B65E92"/>
    <w:rsid w:val="00B67915"/>
    <w:rsid w:val="00B70518"/>
    <w:rsid w:val="00B74666"/>
    <w:rsid w:val="00B75C6D"/>
    <w:rsid w:val="00B75F45"/>
    <w:rsid w:val="00B76883"/>
    <w:rsid w:val="00B80FA2"/>
    <w:rsid w:val="00B971B9"/>
    <w:rsid w:val="00B97486"/>
    <w:rsid w:val="00BA4FE6"/>
    <w:rsid w:val="00BA624E"/>
    <w:rsid w:val="00BB2634"/>
    <w:rsid w:val="00BB29A2"/>
    <w:rsid w:val="00BB6FEA"/>
    <w:rsid w:val="00BB78D5"/>
    <w:rsid w:val="00BC4DF0"/>
    <w:rsid w:val="00BC552B"/>
    <w:rsid w:val="00BD365F"/>
    <w:rsid w:val="00BD55B6"/>
    <w:rsid w:val="00BE3DA2"/>
    <w:rsid w:val="00BE3E5A"/>
    <w:rsid w:val="00BE5234"/>
    <w:rsid w:val="00BF0732"/>
    <w:rsid w:val="00BF16C5"/>
    <w:rsid w:val="00C00229"/>
    <w:rsid w:val="00C045C4"/>
    <w:rsid w:val="00C05383"/>
    <w:rsid w:val="00C05C04"/>
    <w:rsid w:val="00C113E8"/>
    <w:rsid w:val="00C13C40"/>
    <w:rsid w:val="00C20DA5"/>
    <w:rsid w:val="00C214A7"/>
    <w:rsid w:val="00C25CC1"/>
    <w:rsid w:val="00C43B54"/>
    <w:rsid w:val="00C43B60"/>
    <w:rsid w:val="00C5072E"/>
    <w:rsid w:val="00C53ADA"/>
    <w:rsid w:val="00C6157D"/>
    <w:rsid w:val="00C637A7"/>
    <w:rsid w:val="00C67D7E"/>
    <w:rsid w:val="00C75B7C"/>
    <w:rsid w:val="00C83294"/>
    <w:rsid w:val="00C83F3D"/>
    <w:rsid w:val="00C845A6"/>
    <w:rsid w:val="00C9488C"/>
    <w:rsid w:val="00C95CA6"/>
    <w:rsid w:val="00CB0683"/>
    <w:rsid w:val="00CB0F0C"/>
    <w:rsid w:val="00CC1DF2"/>
    <w:rsid w:val="00CC7DF0"/>
    <w:rsid w:val="00CD23AC"/>
    <w:rsid w:val="00CD5492"/>
    <w:rsid w:val="00D029E1"/>
    <w:rsid w:val="00D120B4"/>
    <w:rsid w:val="00D12AFC"/>
    <w:rsid w:val="00D14EB9"/>
    <w:rsid w:val="00D17DE6"/>
    <w:rsid w:val="00D33255"/>
    <w:rsid w:val="00D41357"/>
    <w:rsid w:val="00D43720"/>
    <w:rsid w:val="00D47D59"/>
    <w:rsid w:val="00D52E8F"/>
    <w:rsid w:val="00D61506"/>
    <w:rsid w:val="00D735DA"/>
    <w:rsid w:val="00DB3727"/>
    <w:rsid w:val="00DB59DB"/>
    <w:rsid w:val="00DC292F"/>
    <w:rsid w:val="00DC6111"/>
    <w:rsid w:val="00DD5F4A"/>
    <w:rsid w:val="00DE587E"/>
    <w:rsid w:val="00DF1AEB"/>
    <w:rsid w:val="00DF2C1E"/>
    <w:rsid w:val="00DF3C33"/>
    <w:rsid w:val="00DF445B"/>
    <w:rsid w:val="00E03725"/>
    <w:rsid w:val="00E10847"/>
    <w:rsid w:val="00E24098"/>
    <w:rsid w:val="00E3116F"/>
    <w:rsid w:val="00E322A4"/>
    <w:rsid w:val="00E33A48"/>
    <w:rsid w:val="00E44469"/>
    <w:rsid w:val="00E57E05"/>
    <w:rsid w:val="00E612F1"/>
    <w:rsid w:val="00E726F7"/>
    <w:rsid w:val="00E72936"/>
    <w:rsid w:val="00E7715E"/>
    <w:rsid w:val="00E803C4"/>
    <w:rsid w:val="00E81985"/>
    <w:rsid w:val="00E83EE8"/>
    <w:rsid w:val="00E843CC"/>
    <w:rsid w:val="00E84DE8"/>
    <w:rsid w:val="00E90225"/>
    <w:rsid w:val="00E9729B"/>
    <w:rsid w:val="00EA7681"/>
    <w:rsid w:val="00EB356D"/>
    <w:rsid w:val="00EC34FE"/>
    <w:rsid w:val="00EC4498"/>
    <w:rsid w:val="00EC4C2F"/>
    <w:rsid w:val="00EC4D3E"/>
    <w:rsid w:val="00ED09AA"/>
    <w:rsid w:val="00ED2216"/>
    <w:rsid w:val="00ED7C8A"/>
    <w:rsid w:val="00EE5AD3"/>
    <w:rsid w:val="00EF1636"/>
    <w:rsid w:val="00EF203A"/>
    <w:rsid w:val="00EF2E4A"/>
    <w:rsid w:val="00F04CDB"/>
    <w:rsid w:val="00F10AB8"/>
    <w:rsid w:val="00F155A2"/>
    <w:rsid w:val="00F17D2C"/>
    <w:rsid w:val="00F21995"/>
    <w:rsid w:val="00F25DC8"/>
    <w:rsid w:val="00F3297C"/>
    <w:rsid w:val="00F32DD7"/>
    <w:rsid w:val="00F4503B"/>
    <w:rsid w:val="00F62303"/>
    <w:rsid w:val="00F672BC"/>
    <w:rsid w:val="00F7407F"/>
    <w:rsid w:val="00F80405"/>
    <w:rsid w:val="00F82D0D"/>
    <w:rsid w:val="00F83FEF"/>
    <w:rsid w:val="00F84B4E"/>
    <w:rsid w:val="00F86B6E"/>
    <w:rsid w:val="00F962F3"/>
    <w:rsid w:val="00FA2642"/>
    <w:rsid w:val="00FA7F80"/>
    <w:rsid w:val="00FB0A0D"/>
    <w:rsid w:val="00FB2975"/>
    <w:rsid w:val="00FC1556"/>
    <w:rsid w:val="00FC1F05"/>
    <w:rsid w:val="00FC20D7"/>
    <w:rsid w:val="00FD29D2"/>
    <w:rsid w:val="00FD7365"/>
    <w:rsid w:val="00FD77D2"/>
    <w:rsid w:val="00FE4FFB"/>
    <w:rsid w:val="00FF04CD"/>
    <w:rsid w:val="00FF3F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996105B-D6C4-4C74-8889-FBAD914C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EA1"/>
    <w:rPr>
      <w:rFonts w:ascii="Calibri" w:hAnsi="Calibr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semiHidden/>
    <w:rsid w:val="002A2EF3"/>
    <w:rPr>
      <w:rFonts w:cs="Times New Roman"/>
      <w:color w:val="005183"/>
      <w:u w:val="none"/>
      <w:effect w:val="none"/>
    </w:rPr>
  </w:style>
  <w:style w:type="paragraph" w:customStyle="1" w:styleId="Style14">
    <w:name w:val="Style14"/>
    <w:basedOn w:val="Normal"/>
    <w:uiPriority w:val="99"/>
    <w:rsid w:val="0001590E"/>
    <w:pPr>
      <w:widowControl w:val="0"/>
      <w:autoSpaceDE w:val="0"/>
      <w:autoSpaceDN w:val="0"/>
      <w:adjustRightInd w:val="0"/>
      <w:spacing w:line="240" w:lineRule="exact"/>
      <w:ind w:hanging="355"/>
    </w:pPr>
    <w:rPr>
      <w:rFonts w:ascii="Verdana" w:hAnsi="Verdana"/>
      <w:sz w:val="24"/>
      <w:szCs w:val="24"/>
      <w:lang w:eastAsia="hr-HR"/>
    </w:rPr>
  </w:style>
  <w:style w:type="character" w:customStyle="1" w:styleId="FontStyle36">
    <w:name w:val="Font Style36"/>
    <w:uiPriority w:val="99"/>
    <w:rsid w:val="0001590E"/>
    <w:rPr>
      <w:rFonts w:ascii="Verdana" w:hAnsi="Verdana" w:cs="Verdana"/>
      <w:color w:val="000000"/>
      <w:sz w:val="18"/>
      <w:szCs w:val="18"/>
    </w:rPr>
  </w:style>
  <w:style w:type="paragraph" w:customStyle="1" w:styleId="Style5">
    <w:name w:val="Style5"/>
    <w:basedOn w:val="Normal"/>
    <w:uiPriority w:val="99"/>
    <w:rsid w:val="0001590E"/>
    <w:pPr>
      <w:widowControl w:val="0"/>
      <w:autoSpaceDE w:val="0"/>
      <w:autoSpaceDN w:val="0"/>
      <w:adjustRightInd w:val="0"/>
      <w:spacing w:line="242" w:lineRule="exact"/>
      <w:jc w:val="right"/>
    </w:pPr>
    <w:rPr>
      <w:rFonts w:ascii="Verdana" w:hAnsi="Verdana"/>
      <w:sz w:val="24"/>
      <w:szCs w:val="24"/>
      <w:lang w:eastAsia="hr-HR"/>
    </w:rPr>
  </w:style>
  <w:style w:type="paragraph" w:customStyle="1" w:styleId="Style19">
    <w:name w:val="Style19"/>
    <w:basedOn w:val="Normal"/>
    <w:uiPriority w:val="99"/>
    <w:rsid w:val="00195BC8"/>
    <w:pPr>
      <w:widowControl w:val="0"/>
      <w:autoSpaceDE w:val="0"/>
      <w:autoSpaceDN w:val="0"/>
      <w:adjustRightInd w:val="0"/>
      <w:spacing w:line="245" w:lineRule="exact"/>
      <w:jc w:val="both"/>
    </w:pPr>
    <w:rPr>
      <w:rFonts w:ascii="Verdana" w:hAnsi="Verdana"/>
      <w:sz w:val="24"/>
      <w:szCs w:val="24"/>
      <w:lang w:eastAsia="hr-HR"/>
    </w:rPr>
  </w:style>
  <w:style w:type="paragraph" w:styleId="Zaglavlje">
    <w:name w:val="header"/>
    <w:basedOn w:val="Normal"/>
    <w:link w:val="ZaglavljeChar"/>
    <w:uiPriority w:val="99"/>
    <w:unhideWhenUsed/>
    <w:rsid w:val="00911CBD"/>
    <w:pPr>
      <w:tabs>
        <w:tab w:val="center" w:pos="4536"/>
        <w:tab w:val="right" w:pos="9072"/>
      </w:tabs>
    </w:pPr>
  </w:style>
  <w:style w:type="character" w:customStyle="1" w:styleId="ZaglavljeChar">
    <w:name w:val="Zaglavlje Char"/>
    <w:link w:val="Zaglavlje"/>
    <w:uiPriority w:val="99"/>
    <w:rsid w:val="00911CBD"/>
    <w:rPr>
      <w:rFonts w:ascii="Calibri" w:hAnsi="Calibri"/>
      <w:lang w:eastAsia="en-US"/>
    </w:rPr>
  </w:style>
  <w:style w:type="paragraph" w:styleId="Podnoje">
    <w:name w:val="footer"/>
    <w:basedOn w:val="Normal"/>
    <w:link w:val="PodnojeChar"/>
    <w:uiPriority w:val="99"/>
    <w:unhideWhenUsed/>
    <w:rsid w:val="00911CBD"/>
    <w:pPr>
      <w:tabs>
        <w:tab w:val="center" w:pos="4536"/>
        <w:tab w:val="right" w:pos="9072"/>
      </w:tabs>
    </w:pPr>
  </w:style>
  <w:style w:type="character" w:customStyle="1" w:styleId="PodnojeChar">
    <w:name w:val="Podnožje Char"/>
    <w:link w:val="Podnoje"/>
    <w:uiPriority w:val="99"/>
    <w:rsid w:val="00911CBD"/>
    <w:rPr>
      <w:rFonts w:ascii="Calibri" w:hAnsi="Calibri"/>
      <w:lang w:eastAsia="en-US"/>
    </w:rPr>
  </w:style>
  <w:style w:type="paragraph" w:styleId="Tekstbalonia">
    <w:name w:val="Balloon Text"/>
    <w:basedOn w:val="Normal"/>
    <w:link w:val="TekstbaloniaChar"/>
    <w:uiPriority w:val="99"/>
    <w:semiHidden/>
    <w:unhideWhenUsed/>
    <w:rsid w:val="00022F0F"/>
    <w:rPr>
      <w:rFonts w:ascii="Tahoma" w:hAnsi="Tahoma" w:cs="Tahoma"/>
      <w:sz w:val="16"/>
      <w:szCs w:val="16"/>
    </w:rPr>
  </w:style>
  <w:style w:type="character" w:customStyle="1" w:styleId="TekstbaloniaChar">
    <w:name w:val="Tekst balončića Char"/>
    <w:basedOn w:val="Zadanifontodlomka"/>
    <w:link w:val="Tekstbalonia"/>
    <w:uiPriority w:val="99"/>
    <w:semiHidden/>
    <w:rsid w:val="00022F0F"/>
    <w:rPr>
      <w:rFonts w:ascii="Tahoma" w:hAnsi="Tahoma" w:cs="Tahoma"/>
      <w:sz w:val="16"/>
      <w:szCs w:val="16"/>
      <w:lang w:eastAsia="en-US"/>
    </w:rPr>
  </w:style>
  <w:style w:type="character" w:customStyle="1" w:styleId="FontStyle35">
    <w:name w:val="Font Style35"/>
    <w:rsid w:val="00525CBC"/>
    <w:rPr>
      <w:rFonts w:ascii="Times New Roman" w:hAnsi="Times New Roman" w:cs="Times New Roman"/>
      <w:color w:val="000000"/>
      <w:sz w:val="22"/>
      <w:szCs w:val="22"/>
    </w:rPr>
  </w:style>
  <w:style w:type="character" w:customStyle="1" w:styleId="FontStyle46">
    <w:name w:val="Font Style46"/>
    <w:rsid w:val="00525CBC"/>
    <w:rPr>
      <w:rFonts w:ascii="Arial" w:hAnsi="Arial" w:cs="Arial"/>
      <w:color w:val="000000"/>
      <w:sz w:val="18"/>
      <w:szCs w:val="18"/>
    </w:rPr>
  </w:style>
  <w:style w:type="paragraph" w:customStyle="1" w:styleId="Default">
    <w:name w:val="Default"/>
    <w:rsid w:val="00946ECB"/>
    <w:pPr>
      <w:autoSpaceDE w:val="0"/>
      <w:autoSpaceDN w:val="0"/>
      <w:adjustRightInd w:val="0"/>
    </w:pPr>
    <w:rPr>
      <w:rFonts w:ascii="Calibri" w:hAnsi="Calibri" w:cs="Calibri"/>
      <w:color w:val="000000"/>
      <w:sz w:val="24"/>
      <w:szCs w:val="24"/>
    </w:rPr>
  </w:style>
  <w:style w:type="paragraph" w:styleId="Odlomakpopisa">
    <w:name w:val="List Paragraph"/>
    <w:basedOn w:val="Normal"/>
    <w:uiPriority w:val="34"/>
    <w:qFormat/>
    <w:rsid w:val="00414053"/>
    <w:pPr>
      <w:ind w:left="720"/>
      <w:contextualSpacing/>
    </w:pPr>
  </w:style>
  <w:style w:type="paragraph" w:customStyle="1" w:styleId="t-12-9-fett-s">
    <w:name w:val="t-12-9-fett-s"/>
    <w:basedOn w:val="Normal"/>
    <w:rsid w:val="00AB7FD3"/>
    <w:pPr>
      <w:spacing w:before="100" w:beforeAutospacing="1" w:after="100" w:afterAutospacing="1"/>
      <w:jc w:val="center"/>
    </w:pPr>
    <w:rPr>
      <w:rFonts w:ascii="Times New Roman" w:hAnsi="Times New Roman"/>
      <w:b/>
      <w:bCs/>
      <w:sz w:val="28"/>
      <w:szCs w:val="28"/>
      <w:lang w:eastAsia="hr-HR"/>
    </w:rPr>
  </w:style>
  <w:style w:type="character" w:customStyle="1" w:styleId="FontStyle44">
    <w:name w:val="Font Style44"/>
    <w:rsid w:val="008E3B39"/>
    <w:rPr>
      <w:rFonts w:ascii="Arial" w:hAnsi="Arial" w:cs="Arial"/>
      <w:color w:val="000000"/>
      <w:sz w:val="18"/>
      <w:szCs w:val="18"/>
    </w:rPr>
  </w:style>
  <w:style w:type="character" w:customStyle="1" w:styleId="FontStyle42">
    <w:name w:val="Font Style42"/>
    <w:rsid w:val="008E3B39"/>
    <w:rPr>
      <w:rFonts w:ascii="Arial" w:hAnsi="Arial" w:cs="Arial"/>
      <w:i/>
      <w:iCs/>
      <w:color w:val="000000"/>
      <w:sz w:val="18"/>
      <w:szCs w:val="18"/>
    </w:rPr>
  </w:style>
  <w:style w:type="character" w:customStyle="1" w:styleId="FontStyle43">
    <w:name w:val="Font Style43"/>
    <w:rsid w:val="008E3B39"/>
    <w:rPr>
      <w:rFonts w:ascii="Arial" w:hAnsi="Arial" w:cs="Arial"/>
      <w:b/>
      <w:bCs/>
      <w:i/>
      <w:iCs/>
      <w:color w:val="000000"/>
      <w:sz w:val="18"/>
      <w:szCs w:val="18"/>
    </w:rPr>
  </w:style>
  <w:style w:type="paragraph" w:styleId="Bezproreda">
    <w:name w:val="No Spacing"/>
    <w:uiPriority w:val="1"/>
    <w:qFormat/>
    <w:rsid w:val="00C67D7E"/>
    <w:rPr>
      <w:rFonts w:ascii="Calibri" w:hAnsi="Calibri"/>
      <w:sz w:val="22"/>
      <w:szCs w:val="22"/>
      <w:lang w:eastAsia="en-US"/>
    </w:rPr>
  </w:style>
  <w:style w:type="character" w:customStyle="1" w:styleId="FontStyle38">
    <w:name w:val="Font Style38"/>
    <w:basedOn w:val="Zadanifontodlomka"/>
    <w:uiPriority w:val="99"/>
    <w:rsid w:val="00DE587E"/>
    <w:rPr>
      <w:rFonts w:ascii="Times New Roman" w:hAnsi="Times New Roman" w:cs="Times New Roman"/>
      <w:color w:val="000000"/>
      <w:sz w:val="22"/>
      <w:szCs w:val="22"/>
    </w:rPr>
  </w:style>
  <w:style w:type="paragraph" w:styleId="Obinitekst">
    <w:name w:val="Plain Text"/>
    <w:basedOn w:val="Normal"/>
    <w:link w:val="ObinitekstChar"/>
    <w:uiPriority w:val="99"/>
    <w:semiHidden/>
    <w:unhideWhenUsed/>
    <w:rsid w:val="00E90225"/>
    <w:rPr>
      <w:rFonts w:eastAsiaTheme="minorHAnsi" w:cstheme="minorBidi"/>
      <w:szCs w:val="21"/>
    </w:rPr>
  </w:style>
  <w:style w:type="character" w:customStyle="1" w:styleId="ObinitekstChar">
    <w:name w:val="Obični tekst Char"/>
    <w:basedOn w:val="Zadanifontodlomka"/>
    <w:link w:val="Obinitekst"/>
    <w:uiPriority w:val="99"/>
    <w:semiHidden/>
    <w:rsid w:val="00E90225"/>
    <w:rPr>
      <w:rFonts w:ascii="Calibri" w:eastAsiaTheme="minorHAnsi" w:hAnsi="Calibri" w:cstheme="minorBidi"/>
      <w:sz w:val="22"/>
      <w:szCs w:val="21"/>
      <w:lang w:eastAsia="en-US"/>
    </w:rPr>
  </w:style>
  <w:style w:type="paragraph" w:customStyle="1" w:styleId="t-9-8">
    <w:name w:val="t-9-8"/>
    <w:basedOn w:val="Normal"/>
    <w:rsid w:val="00526D57"/>
    <w:pPr>
      <w:spacing w:before="100" w:beforeAutospacing="1" w:after="100" w:afterAutospacing="1"/>
    </w:pPr>
    <w:rPr>
      <w:rFonts w:ascii="Times New Roman" w:hAnsi="Times New Roman"/>
      <w:sz w:val="24"/>
      <w:szCs w:val="24"/>
      <w:lang w:eastAsia="hr-HR"/>
    </w:rPr>
  </w:style>
  <w:style w:type="paragraph" w:customStyle="1" w:styleId="Style10">
    <w:name w:val="Style10"/>
    <w:basedOn w:val="Normal"/>
    <w:uiPriority w:val="99"/>
    <w:rsid w:val="00017AF3"/>
    <w:pPr>
      <w:widowControl w:val="0"/>
      <w:autoSpaceDE w:val="0"/>
      <w:autoSpaceDN w:val="0"/>
      <w:adjustRightInd w:val="0"/>
      <w:spacing w:line="254" w:lineRule="exact"/>
    </w:pPr>
    <w:rPr>
      <w:rFonts w:ascii="Bookman Old Style" w:eastAsiaTheme="minorEastAsia" w:hAnsi="Bookman Old Style" w:cstheme="minorBidi"/>
      <w:sz w:val="24"/>
      <w:szCs w:val="24"/>
      <w:lang w:eastAsia="hr-HR"/>
    </w:rPr>
  </w:style>
  <w:style w:type="paragraph" w:customStyle="1" w:styleId="Style11">
    <w:name w:val="Style11"/>
    <w:basedOn w:val="Normal"/>
    <w:uiPriority w:val="99"/>
    <w:rsid w:val="00017AF3"/>
    <w:pPr>
      <w:widowControl w:val="0"/>
      <w:autoSpaceDE w:val="0"/>
      <w:autoSpaceDN w:val="0"/>
      <w:adjustRightInd w:val="0"/>
      <w:spacing w:line="235" w:lineRule="exact"/>
      <w:jc w:val="both"/>
    </w:pPr>
    <w:rPr>
      <w:rFonts w:ascii="Bookman Old Style" w:eastAsiaTheme="minorEastAsia" w:hAnsi="Bookman Old Style" w:cstheme="minorBidi"/>
      <w:sz w:val="24"/>
      <w:szCs w:val="24"/>
      <w:lang w:eastAsia="hr-HR"/>
    </w:rPr>
  </w:style>
  <w:style w:type="paragraph" w:customStyle="1" w:styleId="Style12">
    <w:name w:val="Style12"/>
    <w:basedOn w:val="Normal"/>
    <w:uiPriority w:val="99"/>
    <w:rsid w:val="00017AF3"/>
    <w:pPr>
      <w:widowControl w:val="0"/>
      <w:autoSpaceDE w:val="0"/>
      <w:autoSpaceDN w:val="0"/>
      <w:adjustRightInd w:val="0"/>
    </w:pPr>
    <w:rPr>
      <w:rFonts w:ascii="Bookman Old Style" w:eastAsiaTheme="minorEastAsia" w:hAnsi="Bookman Old Style" w:cstheme="minorBidi"/>
      <w:sz w:val="24"/>
      <w:szCs w:val="24"/>
      <w:lang w:eastAsia="hr-HR"/>
    </w:rPr>
  </w:style>
  <w:style w:type="character" w:customStyle="1" w:styleId="FontStyle19">
    <w:name w:val="Font Style19"/>
    <w:basedOn w:val="Zadanifontodlomka"/>
    <w:uiPriority w:val="99"/>
    <w:rsid w:val="00017AF3"/>
    <w:rPr>
      <w:rFonts w:ascii="Arial" w:hAnsi="Arial" w:cs="Arial"/>
      <w:color w:val="000000"/>
      <w:sz w:val="22"/>
      <w:szCs w:val="22"/>
    </w:rPr>
  </w:style>
  <w:style w:type="character" w:customStyle="1" w:styleId="FontStyle20">
    <w:name w:val="Font Style20"/>
    <w:basedOn w:val="Zadanifontodlomka"/>
    <w:uiPriority w:val="99"/>
    <w:rsid w:val="00017AF3"/>
    <w:rPr>
      <w:rFonts w:ascii="Arial" w:hAnsi="Arial" w:cs="Arial"/>
      <w:b/>
      <w:bCs/>
      <w:i/>
      <w:iCs/>
      <w:color w:val="000000"/>
      <w:sz w:val="18"/>
      <w:szCs w:val="18"/>
    </w:rPr>
  </w:style>
  <w:style w:type="character" w:customStyle="1" w:styleId="gmail-il">
    <w:name w:val="gmail-il"/>
    <w:basedOn w:val="Zadanifontodlomka"/>
    <w:rsid w:val="00337167"/>
  </w:style>
  <w:style w:type="character" w:customStyle="1" w:styleId="gmail-m-4480369049474958404gmail-m2796202853508670441gmail-il">
    <w:name w:val="gmail-m_-4480369049474958404gmail-m_2796202853508670441gmail-il"/>
    <w:basedOn w:val="Zadanifontodlomka"/>
    <w:rsid w:val="00135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500">
      <w:bodyDiv w:val="1"/>
      <w:marLeft w:val="0"/>
      <w:marRight w:val="0"/>
      <w:marTop w:val="0"/>
      <w:marBottom w:val="0"/>
      <w:divBdr>
        <w:top w:val="none" w:sz="0" w:space="0" w:color="auto"/>
        <w:left w:val="none" w:sz="0" w:space="0" w:color="auto"/>
        <w:bottom w:val="none" w:sz="0" w:space="0" w:color="auto"/>
        <w:right w:val="none" w:sz="0" w:space="0" w:color="auto"/>
      </w:divBdr>
    </w:div>
    <w:div w:id="57752364">
      <w:bodyDiv w:val="1"/>
      <w:marLeft w:val="0"/>
      <w:marRight w:val="0"/>
      <w:marTop w:val="0"/>
      <w:marBottom w:val="0"/>
      <w:divBdr>
        <w:top w:val="none" w:sz="0" w:space="0" w:color="auto"/>
        <w:left w:val="none" w:sz="0" w:space="0" w:color="auto"/>
        <w:bottom w:val="none" w:sz="0" w:space="0" w:color="auto"/>
        <w:right w:val="none" w:sz="0" w:space="0" w:color="auto"/>
      </w:divBdr>
    </w:div>
    <w:div w:id="143394080">
      <w:bodyDiv w:val="1"/>
      <w:marLeft w:val="0"/>
      <w:marRight w:val="0"/>
      <w:marTop w:val="0"/>
      <w:marBottom w:val="0"/>
      <w:divBdr>
        <w:top w:val="none" w:sz="0" w:space="0" w:color="auto"/>
        <w:left w:val="none" w:sz="0" w:space="0" w:color="auto"/>
        <w:bottom w:val="none" w:sz="0" w:space="0" w:color="auto"/>
        <w:right w:val="none" w:sz="0" w:space="0" w:color="auto"/>
      </w:divBdr>
    </w:div>
    <w:div w:id="144669311">
      <w:bodyDiv w:val="1"/>
      <w:marLeft w:val="0"/>
      <w:marRight w:val="0"/>
      <w:marTop w:val="0"/>
      <w:marBottom w:val="0"/>
      <w:divBdr>
        <w:top w:val="none" w:sz="0" w:space="0" w:color="auto"/>
        <w:left w:val="none" w:sz="0" w:space="0" w:color="auto"/>
        <w:bottom w:val="none" w:sz="0" w:space="0" w:color="auto"/>
        <w:right w:val="none" w:sz="0" w:space="0" w:color="auto"/>
      </w:divBdr>
    </w:div>
    <w:div w:id="177306495">
      <w:bodyDiv w:val="1"/>
      <w:marLeft w:val="0"/>
      <w:marRight w:val="0"/>
      <w:marTop w:val="0"/>
      <w:marBottom w:val="0"/>
      <w:divBdr>
        <w:top w:val="none" w:sz="0" w:space="0" w:color="auto"/>
        <w:left w:val="none" w:sz="0" w:space="0" w:color="auto"/>
        <w:bottom w:val="none" w:sz="0" w:space="0" w:color="auto"/>
        <w:right w:val="none" w:sz="0" w:space="0" w:color="auto"/>
      </w:divBdr>
    </w:div>
    <w:div w:id="200241860">
      <w:bodyDiv w:val="1"/>
      <w:marLeft w:val="0"/>
      <w:marRight w:val="0"/>
      <w:marTop w:val="0"/>
      <w:marBottom w:val="0"/>
      <w:divBdr>
        <w:top w:val="none" w:sz="0" w:space="0" w:color="auto"/>
        <w:left w:val="none" w:sz="0" w:space="0" w:color="auto"/>
        <w:bottom w:val="none" w:sz="0" w:space="0" w:color="auto"/>
        <w:right w:val="none" w:sz="0" w:space="0" w:color="auto"/>
      </w:divBdr>
    </w:div>
    <w:div w:id="216090743">
      <w:bodyDiv w:val="1"/>
      <w:marLeft w:val="0"/>
      <w:marRight w:val="0"/>
      <w:marTop w:val="0"/>
      <w:marBottom w:val="0"/>
      <w:divBdr>
        <w:top w:val="none" w:sz="0" w:space="0" w:color="auto"/>
        <w:left w:val="none" w:sz="0" w:space="0" w:color="auto"/>
        <w:bottom w:val="none" w:sz="0" w:space="0" w:color="auto"/>
        <w:right w:val="none" w:sz="0" w:space="0" w:color="auto"/>
      </w:divBdr>
    </w:div>
    <w:div w:id="441651272">
      <w:bodyDiv w:val="1"/>
      <w:marLeft w:val="0"/>
      <w:marRight w:val="0"/>
      <w:marTop w:val="0"/>
      <w:marBottom w:val="0"/>
      <w:divBdr>
        <w:top w:val="none" w:sz="0" w:space="0" w:color="auto"/>
        <w:left w:val="none" w:sz="0" w:space="0" w:color="auto"/>
        <w:bottom w:val="none" w:sz="0" w:space="0" w:color="auto"/>
        <w:right w:val="none" w:sz="0" w:space="0" w:color="auto"/>
      </w:divBdr>
    </w:div>
    <w:div w:id="443888179">
      <w:bodyDiv w:val="1"/>
      <w:marLeft w:val="0"/>
      <w:marRight w:val="0"/>
      <w:marTop w:val="0"/>
      <w:marBottom w:val="0"/>
      <w:divBdr>
        <w:top w:val="none" w:sz="0" w:space="0" w:color="auto"/>
        <w:left w:val="none" w:sz="0" w:space="0" w:color="auto"/>
        <w:bottom w:val="none" w:sz="0" w:space="0" w:color="auto"/>
        <w:right w:val="none" w:sz="0" w:space="0" w:color="auto"/>
      </w:divBdr>
    </w:div>
    <w:div w:id="496386830">
      <w:bodyDiv w:val="1"/>
      <w:marLeft w:val="0"/>
      <w:marRight w:val="0"/>
      <w:marTop w:val="0"/>
      <w:marBottom w:val="0"/>
      <w:divBdr>
        <w:top w:val="none" w:sz="0" w:space="0" w:color="auto"/>
        <w:left w:val="none" w:sz="0" w:space="0" w:color="auto"/>
        <w:bottom w:val="none" w:sz="0" w:space="0" w:color="auto"/>
        <w:right w:val="none" w:sz="0" w:space="0" w:color="auto"/>
      </w:divBdr>
    </w:div>
    <w:div w:id="734166418">
      <w:bodyDiv w:val="1"/>
      <w:marLeft w:val="0"/>
      <w:marRight w:val="0"/>
      <w:marTop w:val="0"/>
      <w:marBottom w:val="0"/>
      <w:divBdr>
        <w:top w:val="none" w:sz="0" w:space="0" w:color="auto"/>
        <w:left w:val="none" w:sz="0" w:space="0" w:color="auto"/>
        <w:bottom w:val="none" w:sz="0" w:space="0" w:color="auto"/>
        <w:right w:val="none" w:sz="0" w:space="0" w:color="auto"/>
      </w:divBdr>
    </w:div>
    <w:div w:id="767770786">
      <w:bodyDiv w:val="1"/>
      <w:marLeft w:val="0"/>
      <w:marRight w:val="0"/>
      <w:marTop w:val="0"/>
      <w:marBottom w:val="0"/>
      <w:divBdr>
        <w:top w:val="none" w:sz="0" w:space="0" w:color="auto"/>
        <w:left w:val="none" w:sz="0" w:space="0" w:color="auto"/>
        <w:bottom w:val="none" w:sz="0" w:space="0" w:color="auto"/>
        <w:right w:val="none" w:sz="0" w:space="0" w:color="auto"/>
      </w:divBdr>
    </w:div>
    <w:div w:id="781189158">
      <w:bodyDiv w:val="1"/>
      <w:marLeft w:val="0"/>
      <w:marRight w:val="0"/>
      <w:marTop w:val="0"/>
      <w:marBottom w:val="0"/>
      <w:divBdr>
        <w:top w:val="none" w:sz="0" w:space="0" w:color="auto"/>
        <w:left w:val="none" w:sz="0" w:space="0" w:color="auto"/>
        <w:bottom w:val="none" w:sz="0" w:space="0" w:color="auto"/>
        <w:right w:val="none" w:sz="0" w:space="0" w:color="auto"/>
      </w:divBdr>
    </w:div>
    <w:div w:id="808016634">
      <w:bodyDiv w:val="1"/>
      <w:marLeft w:val="0"/>
      <w:marRight w:val="0"/>
      <w:marTop w:val="0"/>
      <w:marBottom w:val="0"/>
      <w:divBdr>
        <w:top w:val="none" w:sz="0" w:space="0" w:color="auto"/>
        <w:left w:val="none" w:sz="0" w:space="0" w:color="auto"/>
        <w:bottom w:val="none" w:sz="0" w:space="0" w:color="auto"/>
        <w:right w:val="none" w:sz="0" w:space="0" w:color="auto"/>
      </w:divBdr>
    </w:div>
    <w:div w:id="1041711324">
      <w:bodyDiv w:val="1"/>
      <w:marLeft w:val="0"/>
      <w:marRight w:val="0"/>
      <w:marTop w:val="0"/>
      <w:marBottom w:val="0"/>
      <w:divBdr>
        <w:top w:val="none" w:sz="0" w:space="0" w:color="auto"/>
        <w:left w:val="none" w:sz="0" w:space="0" w:color="auto"/>
        <w:bottom w:val="none" w:sz="0" w:space="0" w:color="auto"/>
        <w:right w:val="none" w:sz="0" w:space="0" w:color="auto"/>
      </w:divBdr>
    </w:div>
    <w:div w:id="1211070546">
      <w:bodyDiv w:val="1"/>
      <w:marLeft w:val="0"/>
      <w:marRight w:val="0"/>
      <w:marTop w:val="0"/>
      <w:marBottom w:val="0"/>
      <w:divBdr>
        <w:top w:val="none" w:sz="0" w:space="0" w:color="auto"/>
        <w:left w:val="none" w:sz="0" w:space="0" w:color="auto"/>
        <w:bottom w:val="none" w:sz="0" w:space="0" w:color="auto"/>
        <w:right w:val="none" w:sz="0" w:space="0" w:color="auto"/>
      </w:divBdr>
    </w:div>
    <w:div w:id="1235552100">
      <w:bodyDiv w:val="1"/>
      <w:marLeft w:val="0"/>
      <w:marRight w:val="0"/>
      <w:marTop w:val="0"/>
      <w:marBottom w:val="0"/>
      <w:divBdr>
        <w:top w:val="none" w:sz="0" w:space="0" w:color="auto"/>
        <w:left w:val="none" w:sz="0" w:space="0" w:color="auto"/>
        <w:bottom w:val="none" w:sz="0" w:space="0" w:color="auto"/>
        <w:right w:val="none" w:sz="0" w:space="0" w:color="auto"/>
      </w:divBdr>
    </w:div>
    <w:div w:id="1242713579">
      <w:bodyDiv w:val="1"/>
      <w:marLeft w:val="0"/>
      <w:marRight w:val="0"/>
      <w:marTop w:val="0"/>
      <w:marBottom w:val="0"/>
      <w:divBdr>
        <w:top w:val="none" w:sz="0" w:space="0" w:color="auto"/>
        <w:left w:val="none" w:sz="0" w:space="0" w:color="auto"/>
        <w:bottom w:val="none" w:sz="0" w:space="0" w:color="auto"/>
        <w:right w:val="none" w:sz="0" w:space="0" w:color="auto"/>
      </w:divBdr>
    </w:div>
    <w:div w:id="1245601858">
      <w:bodyDiv w:val="1"/>
      <w:marLeft w:val="0"/>
      <w:marRight w:val="0"/>
      <w:marTop w:val="0"/>
      <w:marBottom w:val="0"/>
      <w:divBdr>
        <w:top w:val="none" w:sz="0" w:space="0" w:color="auto"/>
        <w:left w:val="none" w:sz="0" w:space="0" w:color="auto"/>
        <w:bottom w:val="none" w:sz="0" w:space="0" w:color="auto"/>
        <w:right w:val="none" w:sz="0" w:space="0" w:color="auto"/>
      </w:divBdr>
    </w:div>
    <w:div w:id="1259102207">
      <w:bodyDiv w:val="1"/>
      <w:marLeft w:val="0"/>
      <w:marRight w:val="0"/>
      <w:marTop w:val="0"/>
      <w:marBottom w:val="0"/>
      <w:divBdr>
        <w:top w:val="none" w:sz="0" w:space="0" w:color="auto"/>
        <w:left w:val="none" w:sz="0" w:space="0" w:color="auto"/>
        <w:bottom w:val="none" w:sz="0" w:space="0" w:color="auto"/>
        <w:right w:val="none" w:sz="0" w:space="0" w:color="auto"/>
      </w:divBdr>
    </w:div>
    <w:div w:id="1305431236">
      <w:bodyDiv w:val="1"/>
      <w:marLeft w:val="0"/>
      <w:marRight w:val="0"/>
      <w:marTop w:val="0"/>
      <w:marBottom w:val="0"/>
      <w:divBdr>
        <w:top w:val="none" w:sz="0" w:space="0" w:color="auto"/>
        <w:left w:val="none" w:sz="0" w:space="0" w:color="auto"/>
        <w:bottom w:val="none" w:sz="0" w:space="0" w:color="auto"/>
        <w:right w:val="none" w:sz="0" w:space="0" w:color="auto"/>
      </w:divBdr>
    </w:div>
    <w:div w:id="1343237906">
      <w:bodyDiv w:val="1"/>
      <w:marLeft w:val="0"/>
      <w:marRight w:val="0"/>
      <w:marTop w:val="0"/>
      <w:marBottom w:val="0"/>
      <w:divBdr>
        <w:top w:val="none" w:sz="0" w:space="0" w:color="auto"/>
        <w:left w:val="none" w:sz="0" w:space="0" w:color="auto"/>
        <w:bottom w:val="none" w:sz="0" w:space="0" w:color="auto"/>
        <w:right w:val="none" w:sz="0" w:space="0" w:color="auto"/>
      </w:divBdr>
    </w:div>
    <w:div w:id="1394960129">
      <w:marLeft w:val="0"/>
      <w:marRight w:val="0"/>
      <w:marTop w:val="0"/>
      <w:marBottom w:val="0"/>
      <w:divBdr>
        <w:top w:val="none" w:sz="0" w:space="0" w:color="auto"/>
        <w:left w:val="none" w:sz="0" w:space="0" w:color="auto"/>
        <w:bottom w:val="none" w:sz="0" w:space="0" w:color="auto"/>
        <w:right w:val="none" w:sz="0" w:space="0" w:color="auto"/>
      </w:divBdr>
      <w:divsChild>
        <w:div w:id="1394960140">
          <w:marLeft w:val="0"/>
          <w:marRight w:val="0"/>
          <w:marTop w:val="0"/>
          <w:marBottom w:val="0"/>
          <w:divBdr>
            <w:top w:val="single" w:sz="2" w:space="0" w:color="CCCCCC"/>
            <w:left w:val="single" w:sz="2" w:space="0" w:color="CCCCCC"/>
            <w:bottom w:val="single" w:sz="2" w:space="0" w:color="CCCCCC"/>
            <w:right w:val="single" w:sz="2" w:space="0" w:color="CCCCCC"/>
          </w:divBdr>
          <w:divsChild>
            <w:div w:id="1394960141">
              <w:marLeft w:val="0"/>
              <w:marRight w:val="0"/>
              <w:marTop w:val="0"/>
              <w:marBottom w:val="0"/>
              <w:divBdr>
                <w:top w:val="single" w:sz="6" w:space="0" w:color="CCCCCC"/>
                <w:left w:val="none" w:sz="0" w:space="0" w:color="auto"/>
                <w:bottom w:val="none" w:sz="0" w:space="0" w:color="auto"/>
                <w:right w:val="none" w:sz="0" w:space="0" w:color="auto"/>
              </w:divBdr>
              <w:divsChild>
                <w:div w:id="1394960137">
                  <w:marLeft w:val="0"/>
                  <w:marRight w:val="0"/>
                  <w:marTop w:val="0"/>
                  <w:marBottom w:val="0"/>
                  <w:divBdr>
                    <w:top w:val="none" w:sz="0" w:space="0" w:color="auto"/>
                    <w:left w:val="none" w:sz="0" w:space="0" w:color="auto"/>
                    <w:bottom w:val="none" w:sz="0" w:space="0" w:color="auto"/>
                    <w:right w:val="none" w:sz="0" w:space="0" w:color="auto"/>
                  </w:divBdr>
                  <w:divsChild>
                    <w:div w:id="1394960143">
                      <w:marLeft w:val="0"/>
                      <w:marRight w:val="0"/>
                      <w:marTop w:val="0"/>
                      <w:marBottom w:val="0"/>
                      <w:divBdr>
                        <w:top w:val="none" w:sz="0" w:space="0" w:color="auto"/>
                        <w:left w:val="none" w:sz="0" w:space="0" w:color="auto"/>
                        <w:bottom w:val="none" w:sz="0" w:space="0" w:color="auto"/>
                        <w:right w:val="none" w:sz="0" w:space="0" w:color="auto"/>
                      </w:divBdr>
                      <w:divsChild>
                        <w:div w:id="1394960133">
                          <w:marLeft w:val="0"/>
                          <w:marRight w:val="0"/>
                          <w:marTop w:val="0"/>
                          <w:marBottom w:val="0"/>
                          <w:divBdr>
                            <w:top w:val="none" w:sz="0" w:space="0" w:color="auto"/>
                            <w:left w:val="single" w:sz="6" w:space="0" w:color="CCCCCC"/>
                            <w:bottom w:val="none" w:sz="0" w:space="0" w:color="auto"/>
                            <w:right w:val="none" w:sz="0" w:space="0" w:color="auto"/>
                          </w:divBdr>
                          <w:divsChild>
                            <w:div w:id="1394960127">
                              <w:marLeft w:val="0"/>
                              <w:marRight w:val="0"/>
                              <w:marTop w:val="150"/>
                              <w:marBottom w:val="225"/>
                              <w:divBdr>
                                <w:top w:val="none" w:sz="0" w:space="0" w:color="auto"/>
                                <w:left w:val="none" w:sz="0" w:space="0" w:color="auto"/>
                                <w:bottom w:val="none" w:sz="0" w:space="0" w:color="auto"/>
                                <w:right w:val="none" w:sz="0" w:space="0" w:color="auto"/>
                              </w:divBdr>
                              <w:divsChild>
                                <w:div w:id="1394960128">
                                  <w:marLeft w:val="150"/>
                                  <w:marRight w:val="150"/>
                                  <w:marTop w:val="75"/>
                                  <w:marBottom w:val="75"/>
                                  <w:divBdr>
                                    <w:top w:val="none" w:sz="0" w:space="0" w:color="auto"/>
                                    <w:left w:val="none" w:sz="0" w:space="0" w:color="auto"/>
                                    <w:bottom w:val="none" w:sz="0" w:space="0" w:color="auto"/>
                                    <w:right w:val="none" w:sz="0" w:space="0" w:color="auto"/>
                                  </w:divBdr>
                                  <w:divsChild>
                                    <w:div w:id="1394960131">
                                      <w:marLeft w:val="0"/>
                                      <w:marRight w:val="0"/>
                                      <w:marTop w:val="0"/>
                                      <w:marBottom w:val="0"/>
                                      <w:divBdr>
                                        <w:top w:val="none" w:sz="0" w:space="0" w:color="auto"/>
                                        <w:left w:val="none" w:sz="0" w:space="0" w:color="auto"/>
                                        <w:bottom w:val="none" w:sz="0" w:space="0" w:color="auto"/>
                                        <w:right w:val="none" w:sz="0" w:space="0" w:color="auto"/>
                                      </w:divBdr>
                                      <w:divsChild>
                                        <w:div w:id="1394960134">
                                          <w:marLeft w:val="0"/>
                                          <w:marRight w:val="0"/>
                                          <w:marTop w:val="0"/>
                                          <w:marBottom w:val="0"/>
                                          <w:divBdr>
                                            <w:top w:val="none" w:sz="0" w:space="0" w:color="auto"/>
                                            <w:left w:val="none" w:sz="0" w:space="0" w:color="auto"/>
                                            <w:bottom w:val="none" w:sz="0" w:space="0" w:color="auto"/>
                                            <w:right w:val="none" w:sz="0" w:space="0" w:color="auto"/>
                                          </w:divBdr>
                                          <w:divsChild>
                                            <w:div w:id="1394960132">
                                              <w:marLeft w:val="0"/>
                                              <w:marRight w:val="0"/>
                                              <w:marTop w:val="0"/>
                                              <w:marBottom w:val="0"/>
                                              <w:divBdr>
                                                <w:top w:val="none" w:sz="0" w:space="0" w:color="auto"/>
                                                <w:left w:val="none" w:sz="0" w:space="0" w:color="auto"/>
                                                <w:bottom w:val="none" w:sz="0" w:space="0" w:color="auto"/>
                                                <w:right w:val="none" w:sz="0" w:space="0" w:color="auto"/>
                                              </w:divBdr>
                                              <w:divsChild>
                                                <w:div w:id="1394960130">
                                                  <w:marLeft w:val="0"/>
                                                  <w:marRight w:val="0"/>
                                                  <w:marTop w:val="0"/>
                                                  <w:marBottom w:val="0"/>
                                                  <w:divBdr>
                                                    <w:top w:val="none" w:sz="0" w:space="0" w:color="auto"/>
                                                    <w:left w:val="none" w:sz="0" w:space="0" w:color="auto"/>
                                                    <w:bottom w:val="none" w:sz="0" w:space="0" w:color="auto"/>
                                                    <w:right w:val="none" w:sz="0" w:space="0" w:color="auto"/>
                                                  </w:divBdr>
                                                  <w:divsChild>
                                                    <w:div w:id="1394960142">
                                                      <w:marLeft w:val="0"/>
                                                      <w:marRight w:val="0"/>
                                                      <w:marTop w:val="0"/>
                                                      <w:marBottom w:val="0"/>
                                                      <w:divBdr>
                                                        <w:top w:val="none" w:sz="0" w:space="0" w:color="auto"/>
                                                        <w:left w:val="none" w:sz="0" w:space="0" w:color="auto"/>
                                                        <w:bottom w:val="none" w:sz="0" w:space="0" w:color="auto"/>
                                                        <w:right w:val="none" w:sz="0" w:space="0" w:color="auto"/>
                                                      </w:divBdr>
                                                      <w:divsChild>
                                                        <w:div w:id="1394960139">
                                                          <w:marLeft w:val="0"/>
                                                          <w:marRight w:val="0"/>
                                                          <w:marTop w:val="0"/>
                                                          <w:marBottom w:val="0"/>
                                                          <w:divBdr>
                                                            <w:top w:val="none" w:sz="0" w:space="0" w:color="auto"/>
                                                            <w:left w:val="none" w:sz="0" w:space="0" w:color="auto"/>
                                                            <w:bottom w:val="none" w:sz="0" w:space="0" w:color="auto"/>
                                                            <w:right w:val="none" w:sz="0" w:space="0" w:color="auto"/>
                                                          </w:divBdr>
                                                          <w:divsChild>
                                                            <w:div w:id="139496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4960136">
      <w:marLeft w:val="0"/>
      <w:marRight w:val="0"/>
      <w:marTop w:val="0"/>
      <w:marBottom w:val="0"/>
      <w:divBdr>
        <w:top w:val="none" w:sz="0" w:space="0" w:color="auto"/>
        <w:left w:val="none" w:sz="0" w:space="0" w:color="auto"/>
        <w:bottom w:val="none" w:sz="0" w:space="0" w:color="auto"/>
        <w:right w:val="none" w:sz="0" w:space="0" w:color="auto"/>
      </w:divBdr>
    </w:div>
    <w:div w:id="1394960138">
      <w:marLeft w:val="0"/>
      <w:marRight w:val="0"/>
      <w:marTop w:val="0"/>
      <w:marBottom w:val="0"/>
      <w:divBdr>
        <w:top w:val="none" w:sz="0" w:space="0" w:color="auto"/>
        <w:left w:val="none" w:sz="0" w:space="0" w:color="auto"/>
        <w:bottom w:val="none" w:sz="0" w:space="0" w:color="auto"/>
        <w:right w:val="none" w:sz="0" w:space="0" w:color="auto"/>
      </w:divBdr>
    </w:div>
    <w:div w:id="1394960144">
      <w:marLeft w:val="0"/>
      <w:marRight w:val="0"/>
      <w:marTop w:val="0"/>
      <w:marBottom w:val="0"/>
      <w:divBdr>
        <w:top w:val="none" w:sz="0" w:space="0" w:color="auto"/>
        <w:left w:val="none" w:sz="0" w:space="0" w:color="auto"/>
        <w:bottom w:val="none" w:sz="0" w:space="0" w:color="auto"/>
        <w:right w:val="none" w:sz="0" w:space="0" w:color="auto"/>
      </w:divBdr>
    </w:div>
    <w:div w:id="1448503694">
      <w:bodyDiv w:val="1"/>
      <w:marLeft w:val="0"/>
      <w:marRight w:val="0"/>
      <w:marTop w:val="0"/>
      <w:marBottom w:val="0"/>
      <w:divBdr>
        <w:top w:val="none" w:sz="0" w:space="0" w:color="auto"/>
        <w:left w:val="none" w:sz="0" w:space="0" w:color="auto"/>
        <w:bottom w:val="none" w:sz="0" w:space="0" w:color="auto"/>
        <w:right w:val="none" w:sz="0" w:space="0" w:color="auto"/>
      </w:divBdr>
    </w:div>
    <w:div w:id="1457873757">
      <w:bodyDiv w:val="1"/>
      <w:marLeft w:val="0"/>
      <w:marRight w:val="0"/>
      <w:marTop w:val="0"/>
      <w:marBottom w:val="0"/>
      <w:divBdr>
        <w:top w:val="none" w:sz="0" w:space="0" w:color="auto"/>
        <w:left w:val="none" w:sz="0" w:space="0" w:color="auto"/>
        <w:bottom w:val="none" w:sz="0" w:space="0" w:color="auto"/>
        <w:right w:val="none" w:sz="0" w:space="0" w:color="auto"/>
      </w:divBdr>
    </w:div>
    <w:div w:id="1519082371">
      <w:bodyDiv w:val="1"/>
      <w:marLeft w:val="0"/>
      <w:marRight w:val="0"/>
      <w:marTop w:val="0"/>
      <w:marBottom w:val="0"/>
      <w:divBdr>
        <w:top w:val="none" w:sz="0" w:space="0" w:color="auto"/>
        <w:left w:val="none" w:sz="0" w:space="0" w:color="auto"/>
        <w:bottom w:val="none" w:sz="0" w:space="0" w:color="auto"/>
        <w:right w:val="none" w:sz="0" w:space="0" w:color="auto"/>
      </w:divBdr>
    </w:div>
    <w:div w:id="1872649331">
      <w:bodyDiv w:val="1"/>
      <w:marLeft w:val="0"/>
      <w:marRight w:val="0"/>
      <w:marTop w:val="0"/>
      <w:marBottom w:val="0"/>
      <w:divBdr>
        <w:top w:val="none" w:sz="0" w:space="0" w:color="auto"/>
        <w:left w:val="none" w:sz="0" w:space="0" w:color="auto"/>
        <w:bottom w:val="none" w:sz="0" w:space="0" w:color="auto"/>
        <w:right w:val="none" w:sz="0" w:space="0" w:color="auto"/>
      </w:divBdr>
    </w:div>
    <w:div w:id="1932738670">
      <w:bodyDiv w:val="1"/>
      <w:marLeft w:val="0"/>
      <w:marRight w:val="0"/>
      <w:marTop w:val="0"/>
      <w:marBottom w:val="0"/>
      <w:divBdr>
        <w:top w:val="none" w:sz="0" w:space="0" w:color="auto"/>
        <w:left w:val="none" w:sz="0" w:space="0" w:color="auto"/>
        <w:bottom w:val="none" w:sz="0" w:space="0" w:color="auto"/>
        <w:right w:val="none" w:sz="0" w:space="0" w:color="auto"/>
      </w:divBdr>
    </w:div>
    <w:div w:id="1946501957">
      <w:bodyDiv w:val="1"/>
      <w:marLeft w:val="0"/>
      <w:marRight w:val="0"/>
      <w:marTop w:val="0"/>
      <w:marBottom w:val="0"/>
      <w:divBdr>
        <w:top w:val="none" w:sz="0" w:space="0" w:color="auto"/>
        <w:left w:val="none" w:sz="0" w:space="0" w:color="auto"/>
        <w:bottom w:val="none" w:sz="0" w:space="0" w:color="auto"/>
        <w:right w:val="none" w:sz="0" w:space="0" w:color="auto"/>
      </w:divBdr>
    </w:div>
    <w:div w:id="2042506738">
      <w:bodyDiv w:val="1"/>
      <w:marLeft w:val="0"/>
      <w:marRight w:val="0"/>
      <w:marTop w:val="0"/>
      <w:marBottom w:val="0"/>
      <w:divBdr>
        <w:top w:val="none" w:sz="0" w:space="0" w:color="auto"/>
        <w:left w:val="none" w:sz="0" w:space="0" w:color="auto"/>
        <w:bottom w:val="none" w:sz="0" w:space="0" w:color="auto"/>
        <w:right w:val="none" w:sz="0" w:space="0" w:color="auto"/>
      </w:divBdr>
    </w:div>
    <w:div w:id="2060981377">
      <w:bodyDiv w:val="1"/>
      <w:marLeft w:val="0"/>
      <w:marRight w:val="0"/>
      <w:marTop w:val="0"/>
      <w:marBottom w:val="0"/>
      <w:divBdr>
        <w:top w:val="none" w:sz="0" w:space="0" w:color="auto"/>
        <w:left w:val="none" w:sz="0" w:space="0" w:color="auto"/>
        <w:bottom w:val="none" w:sz="0" w:space="0" w:color="auto"/>
        <w:right w:val="none" w:sz="0" w:space="0" w:color="auto"/>
      </w:divBdr>
    </w:div>
    <w:div w:id="21084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www.halmed.hr/Lijekovifinformacije-o-Nekovima/Genericki-lilekovi-i-zamieniivo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cbi.nlm.nih.gov/omc/articles/PMC4202688/)-VA%C5%BDNA" TargetMode="External"/><Relationship Id="rId4" Type="http://schemas.openxmlformats.org/officeDocument/2006/relationships/settings" Target="settings.xml"/><Relationship Id="rId9" Type="http://schemas.openxmlformats.org/officeDocument/2006/relationships/hyperlink" Target="http://www.halmed.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FE647-08B1-4AED-B721-05144397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1652</Words>
  <Characters>9418</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Opća županijska bolnica Požega</vt:lpstr>
    </vt:vector>
  </TitlesOfParts>
  <Company/>
  <LinksUpToDate>false</LinksUpToDate>
  <CharactersWithSpaces>11048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Opća županijska bolnica Požega</dc:title>
  <dc:creator>Mario Budija</dc:creator>
  <cp:lastModifiedBy>Mario Budija</cp:lastModifiedBy>
  <cp:revision>4</cp:revision>
  <cp:lastPrinted>2017-02-03T08:26:00Z</cp:lastPrinted>
  <dcterms:created xsi:type="dcterms:W3CDTF">2017-02-22T08:29:00Z</dcterms:created>
  <dcterms:modified xsi:type="dcterms:W3CDTF">2017-02-22T11:52:00Z</dcterms:modified>
</cp:coreProperties>
</file>